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1"/>
        </w:rPr>
      </w:pPr>
      <w:r>
        <w:rPr>
          <w:sz w:val="30"/>
        </w:rPr>
        <mc:AlternateContent>
          <mc:Choice Requires="wps">
            <w:drawing>
              <wp:anchor distT="0" distB="0" distL="114300" distR="114300" simplePos="0" relativeHeight="251660288" behindDoc="0" locked="0" layoutInCell="1" allowOverlap="1">
                <wp:simplePos x="0" y="0"/>
                <wp:positionH relativeFrom="column">
                  <wp:posOffset>3985260</wp:posOffset>
                </wp:positionH>
                <wp:positionV relativeFrom="paragraph">
                  <wp:posOffset>-341630</wp:posOffset>
                </wp:positionV>
                <wp:extent cx="2085975" cy="504825"/>
                <wp:effectExtent l="0" t="0" r="9525" b="9525"/>
                <wp:wrapNone/>
                <wp:docPr id="11" name="文本框 11"/>
                <wp:cNvGraphicFramePr/>
                <a:graphic xmlns:a="http://schemas.openxmlformats.org/drawingml/2006/main">
                  <a:graphicData uri="http://schemas.microsoft.com/office/word/2010/wordprocessingShape">
                    <wps:wsp>
                      <wps:cNvSpPr txBox="1"/>
                      <wps:spPr>
                        <a:xfrm>
                          <a:off x="5690235" y="172720"/>
                          <a:ext cx="1504950" cy="504825"/>
                        </a:xfrm>
                        <a:prstGeom prst="rect">
                          <a:avLst/>
                        </a:prstGeom>
                        <a:solidFill>
                          <a:srgbClr val="FFFFFF"/>
                        </a:solidFill>
                        <a:ln w="6350">
                          <a:noFill/>
                        </a:ln>
                        <a:effectLst/>
                      </wps:spPr>
                      <wps:txbx>
                        <w:txbxContent>
                          <w:p>
                            <w:pPr>
                              <w:ind w:firstLine="422" w:firstLineChars="200"/>
                              <w:rPr>
                                <w:rFonts w:hint="eastAsia"/>
                                <w:b/>
                                <w:bCs/>
                                <w:lang w:val="en-US" w:eastAsia="zh-CN"/>
                              </w:rPr>
                            </w:pPr>
                            <w:r>
                              <w:rPr>
                                <w:rFonts w:hint="eastAsia"/>
                                <w:b/>
                                <w:bCs/>
                                <w:lang w:val="en-US" w:eastAsia="zh-CN"/>
                              </w:rPr>
                              <w:t>西部地区规模最大规格</w:t>
                            </w:r>
                          </w:p>
                          <w:p>
                            <w:pPr>
                              <w:ind w:firstLine="1265" w:firstLineChars="600"/>
                              <w:rPr>
                                <w:rFonts w:hint="eastAsia" w:eastAsia="宋体"/>
                                <w:b/>
                                <w:bCs/>
                                <w:lang w:val="en-US" w:eastAsia="zh-CN"/>
                              </w:rPr>
                            </w:pPr>
                            <w:r>
                              <w:rPr>
                                <w:rFonts w:hint="eastAsia"/>
                                <w:b/>
                                <w:bCs/>
                                <w:lang w:val="en-US" w:eastAsia="zh-CN"/>
                              </w:rPr>
                              <w:t>最餐饮连锁加盟展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8pt;margin-top:-26.9pt;height:39.75pt;width:164.25pt;z-index:251660288;mso-width-relative:page;mso-height-relative:page;" fillcolor="#FFFFFF" filled="t" stroked="f" coordsize="21600,21600" o:gfxdata="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bp4qzXAAAACgEAAA8AAAAAAAAAAQAgAAAAIgAA&#10;AGRycy9kb3ducmV2LnhtbFBLAQIUABQAAAAIAIdO4kAJALU+QgIAAFwEAAAOAAAAAAAAAAEAIAAA&#10;ACYBAABkcnMvZTJvRG9jLnhtbFBLBQYAAAAABgAGAFkBAADaBQAAAAA=&#10;">
                <v:fill on="t" focussize="0,0"/>
                <v:stroke on="f" weight="0.5pt"/>
                <v:imagedata o:title=""/>
                <o:lock v:ext="edit" aspectratio="f"/>
                <v:textbox>
                  <w:txbxContent>
                    <w:p>
                      <w:pPr>
                        <w:ind w:firstLine="422" w:firstLineChars="200"/>
                        <w:rPr>
                          <w:rFonts w:hint="eastAsia"/>
                          <w:b/>
                          <w:bCs/>
                          <w:lang w:val="en-US" w:eastAsia="zh-CN"/>
                        </w:rPr>
                      </w:pPr>
                      <w:r>
                        <w:rPr>
                          <w:rFonts w:hint="eastAsia"/>
                          <w:b/>
                          <w:bCs/>
                          <w:lang w:val="en-US" w:eastAsia="zh-CN"/>
                        </w:rPr>
                        <w:t>西部地区规模最大规格</w:t>
                      </w:r>
                    </w:p>
                    <w:p>
                      <w:pPr>
                        <w:ind w:firstLine="1265" w:firstLineChars="600"/>
                        <w:rPr>
                          <w:rFonts w:hint="eastAsia" w:eastAsia="宋体"/>
                          <w:b/>
                          <w:bCs/>
                          <w:lang w:val="en-US" w:eastAsia="zh-CN"/>
                        </w:rPr>
                      </w:pPr>
                      <w:r>
                        <w:rPr>
                          <w:rFonts w:hint="eastAsia"/>
                          <w:b/>
                          <w:bCs/>
                          <w:lang w:val="en-US" w:eastAsia="zh-CN"/>
                        </w:rPr>
                        <w:t>最餐饮连锁加盟展</w:t>
                      </w:r>
                    </w:p>
                  </w:txbxContent>
                </v:textbox>
              </v:shape>
            </w:pict>
          </mc:Fallback>
        </mc:AlternateContent>
      </w:r>
    </w:p>
    <w:p>
      <w:pPr>
        <w:rPr>
          <w:szCs w:val="21"/>
        </w:rPr>
      </w:pPr>
      <w:r>
        <w:rPr>
          <w:rFonts w:ascii="Arial" w:hAnsi="Arial" w:cs="Arial"/>
          <w:sz w:val="30"/>
        </w:rPr>
        <mc:AlternateContent>
          <mc:Choice Requires="wps">
            <w:drawing>
              <wp:anchor distT="0" distB="0" distL="114300" distR="114300" simplePos="0" relativeHeight="251657216" behindDoc="0" locked="0" layoutInCell="1" allowOverlap="1">
                <wp:simplePos x="0" y="0"/>
                <wp:positionH relativeFrom="column">
                  <wp:posOffset>-219075</wp:posOffset>
                </wp:positionH>
                <wp:positionV relativeFrom="paragraph">
                  <wp:posOffset>85725</wp:posOffset>
                </wp:positionV>
                <wp:extent cx="6076950" cy="600075"/>
                <wp:effectExtent l="6350" t="6350" r="31750" b="41275"/>
                <wp:wrapNone/>
                <wp:docPr id="3" name="自选图形 9"/>
                <wp:cNvGraphicFramePr/>
                <a:graphic xmlns:a="http://schemas.openxmlformats.org/drawingml/2006/main">
                  <a:graphicData uri="http://schemas.microsoft.com/office/word/2010/wordprocessingShape">
                    <wps:wsp>
                      <wps:cNvSpPr/>
                      <wps:spPr>
                        <a:xfrm>
                          <a:off x="0" y="0"/>
                          <a:ext cx="6076950" cy="600075"/>
                        </a:xfrm>
                        <a:prstGeom prst="horizontalScroll">
                          <a:avLst>
                            <a:gd name="adj" fmla="val 12500"/>
                          </a:avLst>
                        </a:prstGeom>
                        <a:gradFill rotWithShape="0">
                          <a:gsLst>
                            <a:gs pos="0">
                              <a:srgbClr val="FFFFFF"/>
                            </a:gs>
                            <a:gs pos="100000">
                              <a:srgbClr val="B6DDE8"/>
                            </a:gs>
                          </a:gsLst>
                          <a:lin ang="5400000" scaled="1"/>
                          <a:tileRect/>
                        </a:gradFill>
                        <a:ln w="12700" cap="flat" cmpd="sng">
                          <a:solidFill>
                            <a:srgbClr val="92CDDC"/>
                          </a:solidFill>
                          <a:prstDash val="solid"/>
                          <a:headEnd type="none" w="med" len="med"/>
                          <a:tailEnd type="none" w="med" len="med"/>
                        </a:ln>
                        <a:effectLst>
                          <a:outerShdw dist="28398" dir="3806096" algn="ctr" rotWithShape="0">
                            <a:srgbClr val="205867">
                              <a:alpha val="50000"/>
                            </a:srgbClr>
                          </a:outerShdw>
                        </a:effectLst>
                      </wps:spPr>
                      <wps:txbx>
                        <w:txbxContent>
                          <w:p>
                            <w:pPr>
                              <w:spacing w:line="360" w:lineRule="auto"/>
                            </w:pPr>
                            <w:r>
                              <w:rPr>
                                <w:rFonts w:ascii="Arial" w:hAnsi="Arial" w:cs="Arial"/>
                                <w:b/>
                                <w:bCs/>
                                <w:sz w:val="24"/>
                              </w:rPr>
                              <w:t>To</w:t>
                            </w:r>
                            <w:r>
                              <w:rPr>
                                <w:rFonts w:hint="eastAsia" w:ascii="Arial" w:hAnsi="宋体" w:cs="Arial"/>
                                <w:b/>
                                <w:bCs/>
                                <w:sz w:val="24"/>
                              </w:rPr>
                              <w:t xml:space="preserve">:                                              </w:t>
                            </w:r>
                            <w:r>
                              <w:rPr>
                                <w:rFonts w:ascii="Arial" w:hAnsi="Arial" w:cs="Arial"/>
                                <w:b/>
                                <w:bCs/>
                                <w:sz w:val="24"/>
                              </w:rPr>
                              <w:t>From</w:t>
                            </w:r>
                            <w:r>
                              <w:rPr>
                                <w:rFonts w:hint="eastAsia" w:ascii="Arial" w:hAnsi="宋体" w:cs="Arial"/>
                                <w:b/>
                                <w:bCs/>
                                <w:sz w:val="24"/>
                              </w:rPr>
                              <w:t xml:space="preserve">： </w:t>
                            </w:r>
                          </w:p>
                        </w:txbxContent>
                      </wps:txbx>
                      <wps:bodyPr upright="1"/>
                    </wps:wsp>
                  </a:graphicData>
                </a:graphic>
              </wp:anchor>
            </w:drawing>
          </mc:Choice>
          <mc:Fallback>
            <w:pict>
              <v:shape id="自选图形 9" o:spid="_x0000_s1026" o:spt="98" type="#_x0000_t98" style="position:absolute;left:0pt;margin-left:-17.25pt;margin-top:6.75pt;height:47.25pt;width:478.5pt;z-index:251657216;mso-width-relative:page;mso-height-relative:page;" fillcolor="#FFFFFF" filled="t" stroked="t" coordsize="21600,21600" o:gfxdata="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4jNpp1wAAAAoBAAAPAAAAAAAAAAEAIAAAACIAAABkcnMvZG93bnJldi54bWxQSwEC&#10;FAAUAAAACACHTuJAZHsFOaACAABPBQAADgAAAAAAAAABACAAAAAmAQAAZHJzL2Uyb0RvYy54bWxQ&#10;SwUGAAAAAAYABgBZAQAAOAYAAAAA&#10;" adj="2700">
                <v:fill type="gradient" on="t" color2="#B6DDE8" focus="100%" focussize="0,0"/>
                <v:stroke weight="1pt" color="#92CDDC" joinstyle="round"/>
                <v:imagedata o:title=""/>
                <o:lock v:ext="edit" aspectratio="f"/>
                <v:shadow on="t" color="#205867" opacity="32768f" offset="1pt,2pt" origin="0f,0f" matrix="65536f,0f,0f,65536f"/>
                <v:textbox>
                  <w:txbxContent>
                    <w:p>
                      <w:pPr>
                        <w:spacing w:line="360" w:lineRule="auto"/>
                      </w:pPr>
                      <w:r>
                        <w:rPr>
                          <w:rFonts w:ascii="Arial" w:hAnsi="Arial" w:cs="Arial"/>
                          <w:b/>
                          <w:bCs/>
                          <w:sz w:val="24"/>
                        </w:rPr>
                        <w:t>To</w:t>
                      </w:r>
                      <w:r>
                        <w:rPr>
                          <w:rFonts w:hint="eastAsia" w:ascii="Arial" w:hAnsi="宋体" w:cs="Arial"/>
                          <w:b/>
                          <w:bCs/>
                          <w:sz w:val="24"/>
                        </w:rPr>
                        <w:t xml:space="preserve">:                                              </w:t>
                      </w:r>
                      <w:r>
                        <w:rPr>
                          <w:rFonts w:ascii="Arial" w:hAnsi="Arial" w:cs="Arial"/>
                          <w:b/>
                          <w:bCs/>
                          <w:sz w:val="24"/>
                        </w:rPr>
                        <w:t>From</w:t>
                      </w:r>
                      <w:r>
                        <w:rPr>
                          <w:rFonts w:hint="eastAsia" w:ascii="Arial" w:hAnsi="宋体" w:cs="Arial"/>
                          <w:b/>
                          <w:bCs/>
                          <w:sz w:val="24"/>
                        </w:rPr>
                        <w:t xml:space="preserve">： </w:t>
                      </w:r>
                    </w:p>
                  </w:txbxContent>
                </v:textbox>
              </v:shape>
            </w:pict>
          </mc:Fallback>
        </mc:AlternateContent>
      </w:r>
    </w:p>
    <w:p>
      <w:pPr>
        <w:rPr>
          <w:szCs w:val="21"/>
        </w:rPr>
      </w:pPr>
    </w:p>
    <w:p>
      <w:pPr>
        <w:rPr>
          <w:szCs w:val="21"/>
        </w:rPr>
      </w:pPr>
    </w:p>
    <w:p>
      <w:pPr>
        <w:rPr>
          <w:szCs w:val="21"/>
        </w:rPr>
      </w:pPr>
    </w:p>
    <w:p>
      <w:pPr>
        <w:rPr>
          <w:szCs w:val="21"/>
        </w:rPr>
      </w:pPr>
      <w:r>
        <w:rPr>
          <w:rFonts w:hint="eastAsia" w:eastAsia="宋体"/>
          <w:szCs w:val="21"/>
          <w:lang w:eastAsia="zh-CN"/>
        </w:rPr>
        <w:drawing>
          <wp:anchor distT="0" distB="0" distL="114300" distR="114300" simplePos="0" relativeHeight="251672576" behindDoc="0" locked="0" layoutInCell="1" allowOverlap="1">
            <wp:simplePos x="0" y="0"/>
            <wp:positionH relativeFrom="column">
              <wp:posOffset>1123950</wp:posOffset>
            </wp:positionH>
            <wp:positionV relativeFrom="paragraph">
              <wp:posOffset>108585</wp:posOffset>
            </wp:positionV>
            <wp:extent cx="3119120" cy="1574165"/>
            <wp:effectExtent l="0" t="0" r="5080" b="6985"/>
            <wp:wrapNone/>
            <wp:docPr id="2" name="图片 2" descr="QQ图片2018090717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80907172259"/>
                    <pic:cNvPicPr>
                      <a:picLocks noChangeAspect="1"/>
                    </pic:cNvPicPr>
                  </pic:nvPicPr>
                  <pic:blipFill>
                    <a:blip r:embed="rId4"/>
                    <a:stretch>
                      <a:fillRect/>
                    </a:stretch>
                  </pic:blipFill>
                  <pic:spPr>
                    <a:xfrm>
                      <a:off x="0" y="0"/>
                      <a:ext cx="3119120" cy="1574165"/>
                    </a:xfrm>
                    <a:prstGeom prst="rect">
                      <a:avLst/>
                    </a:prstGeom>
                  </pic:spPr>
                </pic:pic>
              </a:graphicData>
            </a:graphic>
          </wp:anchor>
        </w:drawing>
      </w:r>
    </w:p>
    <w:p>
      <w:pPr>
        <w:rPr>
          <w:szCs w:val="21"/>
        </w:rPr>
      </w:pPr>
    </w:p>
    <w:p>
      <w:pPr>
        <w:rPr>
          <w:szCs w:val="21"/>
        </w:rPr>
      </w:pPr>
    </w:p>
    <w:p>
      <w:pPr>
        <w:rPr>
          <w:szCs w:val="21"/>
        </w:rPr>
      </w:pPr>
    </w:p>
    <w:p>
      <w:pPr>
        <w:rPr>
          <w:rFonts w:hint="eastAsia" w:eastAsia="宋体"/>
          <w:szCs w:val="21"/>
          <w:lang w:eastAsia="zh-CN"/>
        </w:rPr>
      </w:pPr>
    </w:p>
    <w:p>
      <w:pPr>
        <w:rPr>
          <w:szCs w:val="21"/>
        </w:rPr>
      </w:pPr>
    </w:p>
    <w:p>
      <w:pPr>
        <w:rPr>
          <w:szCs w:val="21"/>
        </w:rPr>
      </w:pPr>
    </w:p>
    <w:p>
      <w:pPr>
        <w:rPr>
          <w:szCs w:val="21"/>
        </w:rPr>
      </w:pPr>
    </w:p>
    <w:p>
      <w:pPr>
        <w:rPr>
          <w:szCs w:val="21"/>
        </w:rPr>
      </w:pPr>
    </w:p>
    <w:p>
      <w:pPr>
        <w:ind w:firstLine="883" w:firstLineChars="200"/>
        <w:rPr>
          <w:rFonts w:hint="eastAsia"/>
          <w:b/>
          <w:bCs/>
          <w:sz w:val="44"/>
          <w:szCs w:val="44"/>
          <w:lang w:val="en-US" w:eastAsia="zh-CN"/>
        </w:rPr>
      </w:pPr>
      <w:r>
        <w:rPr>
          <w:rFonts w:hint="eastAsia"/>
          <w:b/>
          <w:bCs/>
          <w:sz w:val="44"/>
          <w:szCs w:val="44"/>
        </w:rPr>
        <w:t>2</w:t>
      </w:r>
      <w:r>
        <w:rPr>
          <w:rFonts w:hint="eastAsia"/>
          <w:b/>
          <w:bCs/>
          <w:sz w:val="44"/>
          <w:szCs w:val="44"/>
          <w:lang w:val="en-US" w:eastAsia="zh-CN"/>
        </w:rPr>
        <w:t>019重庆国际餐饮连锁加盟展览会</w:t>
      </w:r>
    </w:p>
    <w:p>
      <w:pPr>
        <w:ind w:firstLine="247" w:firstLineChars="100"/>
        <w:rPr>
          <w:rFonts w:hint="eastAsia" w:eastAsia="宋体"/>
          <w:b/>
          <w:bCs/>
          <w:spacing w:val="-17"/>
          <w:sz w:val="28"/>
          <w:szCs w:val="28"/>
          <w:lang w:val="en-US" w:eastAsia="zh-CN"/>
        </w:rPr>
      </w:pPr>
      <w:r>
        <w:rPr>
          <w:rFonts w:hint="eastAsia"/>
          <w:b/>
          <w:bCs/>
          <w:spacing w:val="-17"/>
          <w:sz w:val="28"/>
          <w:szCs w:val="28"/>
        </w:rPr>
        <w:t xml:space="preserve">2019 Chongqing </w:t>
      </w:r>
      <w:r>
        <w:rPr>
          <w:rFonts w:hint="eastAsia"/>
          <w:b/>
          <w:bCs/>
          <w:spacing w:val="-17"/>
          <w:sz w:val="28"/>
          <w:szCs w:val="28"/>
          <w:lang w:val="en-US" w:eastAsia="zh-CN"/>
        </w:rPr>
        <w:t xml:space="preserve"> </w:t>
      </w:r>
      <w:r>
        <w:rPr>
          <w:rFonts w:hint="eastAsia"/>
          <w:b/>
          <w:bCs/>
          <w:spacing w:val="-17"/>
          <w:sz w:val="28"/>
          <w:szCs w:val="28"/>
        </w:rPr>
        <w:t xml:space="preserve">International </w:t>
      </w:r>
      <w:r>
        <w:rPr>
          <w:rFonts w:hint="eastAsia"/>
          <w:b/>
          <w:bCs/>
          <w:spacing w:val="-17"/>
          <w:sz w:val="28"/>
          <w:szCs w:val="28"/>
          <w:lang w:val="en-US" w:eastAsia="zh-CN"/>
        </w:rPr>
        <w:t xml:space="preserve"> Food </w:t>
      </w:r>
      <w:r>
        <w:rPr>
          <w:rFonts w:hint="eastAsia"/>
          <w:sz w:val="32"/>
          <w:szCs w:val="32"/>
        </w:rPr>
        <w:t>&amp;</w:t>
      </w:r>
      <w:r>
        <w:rPr>
          <w:rFonts w:hint="eastAsia"/>
          <w:b/>
          <w:bCs/>
          <w:spacing w:val="-17"/>
          <w:sz w:val="28"/>
          <w:szCs w:val="28"/>
          <w:lang w:val="en-US" w:eastAsia="zh-CN"/>
        </w:rPr>
        <w:t>Beverage Franchise Exhibition</w:t>
      </w:r>
    </w:p>
    <w:p>
      <w:pPr>
        <w:ind w:firstLine="240" w:firstLineChars="100"/>
        <w:rPr>
          <w:rFonts w:hint="eastAsia" w:ascii="宋体" w:hAnsi="宋体" w:eastAsia="宋体" w:cs="宋体"/>
          <w:b w:val="0"/>
          <w:bCs w:val="0"/>
          <w:spacing w:val="-17"/>
          <w:kern w:val="11"/>
          <w:position w:val="0"/>
          <w:sz w:val="24"/>
          <w:szCs w:val="24"/>
          <w:lang w:val="en-US" w:eastAsia="zh-CN"/>
        </w:rPr>
      </w:pPr>
      <w:r>
        <w:rPr>
          <w:sz w:val="24"/>
        </w:rPr>
        <mc:AlternateContent>
          <mc:Choice Requires="wps">
            <w:drawing>
              <wp:anchor distT="0" distB="0" distL="114300" distR="114300" simplePos="0" relativeHeight="251671552" behindDoc="0" locked="0" layoutInCell="1" allowOverlap="1">
                <wp:simplePos x="0" y="0"/>
                <wp:positionH relativeFrom="column">
                  <wp:posOffset>-521970</wp:posOffset>
                </wp:positionH>
                <wp:positionV relativeFrom="paragraph">
                  <wp:posOffset>20955</wp:posOffset>
                </wp:positionV>
                <wp:extent cx="6591300" cy="19050"/>
                <wp:effectExtent l="0" t="7620" r="0" b="11430"/>
                <wp:wrapNone/>
                <wp:docPr id="4" name="直线 8"/>
                <wp:cNvGraphicFramePr/>
                <a:graphic xmlns:a="http://schemas.openxmlformats.org/drawingml/2006/main">
                  <a:graphicData uri="http://schemas.microsoft.com/office/word/2010/wordprocessingShape">
                    <wps:wsp>
                      <wps:cNvCnPr/>
                      <wps:spPr>
                        <a:xfrm>
                          <a:off x="0" y="0"/>
                          <a:ext cx="6591300" cy="19050"/>
                        </a:xfrm>
                        <a:prstGeom prst="line">
                          <a:avLst/>
                        </a:prstGeom>
                        <a:ln w="15875" cap="flat" cmpd="sng">
                          <a:solidFill>
                            <a:srgbClr val="739CC3"/>
                          </a:solidFill>
                          <a:prstDash val="solid"/>
                          <a:headEnd type="none" w="med" len="med"/>
                          <a:tailEnd type="none" w="med" len="med"/>
                        </a:ln>
                      </wps:spPr>
                      <wps:bodyPr upright="1"/>
                    </wps:wsp>
                  </a:graphicData>
                </a:graphic>
              </wp:anchor>
            </w:drawing>
          </mc:Choice>
          <mc:Fallback>
            <w:pict>
              <v:line id="直线 8" o:spid="_x0000_s1026" o:spt="20" style="position:absolute;left:0pt;margin-left:-41.1pt;margin-top:1.65pt;height:1.5pt;width:519pt;z-index:251671552;mso-width-relative:page;mso-height-relative:page;" filled="f" stroked="t" coordsize="21600,21600" o:gfxdata="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43rjd1AAAAAcBAAAPAAAAAAAAAAEAIAAA&#10;ACIAAABkcnMvZG93bnJldi54bWxQSwECFAAUAAAACACHTuJADlJ1A9cBAACSAwAADgAAAAAAAAAB&#10;ACAAAAAjAQAAZHJzL2Uyb0RvYy54bWxQSwUGAAAAAAYABgBZAQAAbAUAAAAA&#10;">
                <v:fill on="f" focussize="0,0"/>
                <v:stroke weight="1.25pt" color="#739CC3" joinstyle="round"/>
                <v:imagedata o:title=""/>
                <o:lock v:ext="edit" aspectratio="f"/>
              </v:line>
            </w:pict>
          </mc:Fallback>
        </mc:AlternateContent>
      </w:r>
    </w:p>
    <w:p>
      <w:pPr>
        <w:tabs>
          <w:tab w:val="left" w:pos="720"/>
        </w:tabs>
        <w:autoSpaceDE w:val="0"/>
        <w:autoSpaceDN w:val="0"/>
        <w:adjustRightInd w:val="0"/>
        <w:ind w:right="17"/>
        <w:jc w:val="center"/>
        <w:rPr>
          <w:rFonts w:hint="eastAsia" w:ascii="Arial Black" w:hAnsi="Arial Black"/>
          <w:b w:val="0"/>
          <w:bCs w:val="0"/>
          <w:sz w:val="32"/>
          <w:szCs w:val="32"/>
        </w:rPr>
      </w:pPr>
      <w:r>
        <w:rPr>
          <w:rFonts w:hint="eastAsia" w:ascii="Arial Black" w:hAnsi="Arial Black"/>
          <w:b w:val="0"/>
          <w:bCs w:val="0"/>
          <w:sz w:val="32"/>
          <w:szCs w:val="32"/>
        </w:rPr>
        <w:t>201</w:t>
      </w:r>
      <w:r>
        <w:rPr>
          <w:rFonts w:hint="eastAsia" w:ascii="Arial Black" w:hAnsi="Arial Black"/>
          <w:b w:val="0"/>
          <w:bCs w:val="0"/>
          <w:sz w:val="32"/>
          <w:szCs w:val="32"/>
          <w:lang w:val="en-US" w:eastAsia="zh-CN"/>
        </w:rPr>
        <w:t>9</w:t>
      </w:r>
      <w:r>
        <w:rPr>
          <w:rFonts w:hint="eastAsia" w:ascii="Arial Black" w:hAnsi="Arial Black"/>
          <w:b w:val="0"/>
          <w:bCs w:val="0"/>
          <w:sz w:val="32"/>
          <w:szCs w:val="32"/>
        </w:rPr>
        <w:t>年</w:t>
      </w:r>
      <w:r>
        <w:rPr>
          <w:rFonts w:hint="eastAsia" w:ascii="Arial Black" w:hAnsi="Arial Black"/>
          <w:b w:val="0"/>
          <w:bCs w:val="0"/>
          <w:sz w:val="32"/>
          <w:szCs w:val="32"/>
          <w:lang w:val="en-US" w:eastAsia="zh-CN"/>
        </w:rPr>
        <w:t>5</w:t>
      </w:r>
      <w:r>
        <w:rPr>
          <w:rFonts w:hint="eastAsia" w:ascii="Arial Black" w:hAnsi="Arial Black"/>
          <w:b w:val="0"/>
          <w:bCs w:val="0"/>
          <w:sz w:val="32"/>
          <w:szCs w:val="32"/>
        </w:rPr>
        <w:t>月</w:t>
      </w:r>
      <w:r>
        <w:rPr>
          <w:rFonts w:hint="eastAsia" w:ascii="Arial Black" w:hAnsi="Arial Black"/>
          <w:b w:val="0"/>
          <w:bCs w:val="0"/>
          <w:sz w:val="32"/>
          <w:szCs w:val="32"/>
          <w:lang w:val="en-US" w:eastAsia="zh-CN"/>
        </w:rPr>
        <w:t>9</w:t>
      </w:r>
      <w:r>
        <w:rPr>
          <w:rFonts w:hint="eastAsia" w:ascii="Arial Black" w:hAnsi="Arial Black"/>
          <w:b w:val="0"/>
          <w:bCs w:val="0"/>
          <w:sz w:val="32"/>
          <w:szCs w:val="32"/>
        </w:rPr>
        <w:t>-</w:t>
      </w:r>
      <w:r>
        <w:rPr>
          <w:rFonts w:hint="eastAsia" w:ascii="Arial Black" w:hAnsi="Arial Black"/>
          <w:b w:val="0"/>
          <w:bCs w:val="0"/>
          <w:sz w:val="32"/>
          <w:szCs w:val="32"/>
          <w:lang w:val="en-US" w:eastAsia="zh-CN"/>
        </w:rPr>
        <w:t>11</w:t>
      </w:r>
      <w:r>
        <w:rPr>
          <w:rFonts w:hint="eastAsia" w:ascii="Arial Black" w:hAnsi="Arial Black"/>
          <w:b w:val="0"/>
          <w:bCs w:val="0"/>
          <w:sz w:val="32"/>
          <w:szCs w:val="32"/>
        </w:rPr>
        <w:t>日</w:t>
      </w:r>
    </w:p>
    <w:p>
      <w:pPr>
        <w:tabs>
          <w:tab w:val="left" w:pos="720"/>
        </w:tabs>
        <w:autoSpaceDE w:val="0"/>
        <w:autoSpaceDN w:val="0"/>
        <w:adjustRightInd w:val="0"/>
        <w:ind w:right="17"/>
        <w:jc w:val="center"/>
        <w:rPr>
          <w:rFonts w:hint="eastAsia" w:ascii="宋体" w:hAnsi="宋体"/>
          <w:b/>
          <w:bCs/>
          <w:sz w:val="32"/>
          <w:szCs w:val="32"/>
          <w:lang w:val="en-US" w:eastAsia="zh-CN"/>
        </w:rPr>
      </w:pPr>
      <w:r>
        <w:rPr>
          <w:rFonts w:hint="eastAsia" w:ascii="宋体" w:hAnsi="宋体"/>
          <w:b/>
          <w:bCs/>
          <w:sz w:val="32"/>
          <w:szCs w:val="32"/>
        </w:rPr>
        <w:t>中国·</w:t>
      </w:r>
      <w:r>
        <w:rPr>
          <w:rFonts w:hint="eastAsia" w:ascii="宋体" w:hAnsi="宋体"/>
          <w:b/>
          <w:bCs/>
          <w:sz w:val="32"/>
          <w:szCs w:val="32"/>
          <w:lang w:val="en-US" w:eastAsia="zh-CN"/>
        </w:rPr>
        <w:t>重庆国际博览中心（悦来馆）</w:t>
      </w:r>
    </w:p>
    <w:p>
      <w:pPr>
        <w:tabs>
          <w:tab w:val="left" w:pos="720"/>
        </w:tabs>
        <w:autoSpaceDE w:val="0"/>
        <w:autoSpaceDN w:val="0"/>
        <w:adjustRightInd w:val="0"/>
        <w:ind w:right="17"/>
        <w:jc w:val="center"/>
        <w:rPr>
          <w:rFonts w:hint="eastAsia" w:ascii="宋体" w:hAnsi="宋体"/>
          <w:b/>
          <w:bCs/>
          <w:sz w:val="32"/>
          <w:szCs w:val="32"/>
          <w:lang w:val="en-US" w:eastAsia="zh-CN"/>
        </w:rPr>
      </w:pPr>
      <w:r>
        <w:rPr>
          <w:rFonts w:hint="eastAsia" w:ascii="宋体" w:hAnsi="宋体"/>
          <w:b/>
          <w:bCs/>
          <w:sz w:val="32"/>
          <w:szCs w:val="32"/>
          <w:lang w:val="en-US" w:eastAsia="zh-CN"/>
        </w:rPr>
        <w:t>展会规模</w:t>
      </w:r>
    </w:p>
    <w:p>
      <w:pPr>
        <w:tabs>
          <w:tab w:val="left" w:pos="720"/>
        </w:tabs>
        <w:autoSpaceDE w:val="0"/>
        <w:autoSpaceDN w:val="0"/>
        <w:adjustRightInd w:val="0"/>
        <w:ind w:right="17"/>
        <w:jc w:val="both"/>
        <w:rPr>
          <w:rFonts w:hint="eastAsia" w:ascii="宋体" w:hAnsi="宋体" w:eastAsia="宋体" w:cs="宋体"/>
          <w:b/>
          <w:bCs/>
          <w:spacing w:val="-23"/>
          <w:kern w:val="11"/>
          <w:position w:val="0"/>
          <w:sz w:val="28"/>
          <w:szCs w:val="28"/>
          <w:lang w:val="en-US" w:eastAsia="zh-CN"/>
        </w:rPr>
      </w:pPr>
      <w:r>
        <w:rPr>
          <w:rFonts w:hint="eastAsia" w:ascii="宋体" w:hAnsi="宋体" w:eastAsia="宋体" w:cs="宋体"/>
          <w:b/>
          <w:bCs/>
          <w:i/>
          <w:iCs/>
          <w:color w:val="00B0F0"/>
          <w:spacing w:val="-23"/>
          <w:kern w:val="11"/>
          <w:position w:val="0"/>
          <w:sz w:val="48"/>
          <w:szCs w:val="48"/>
          <w:lang w:val="en-US" w:eastAsia="zh-CN"/>
        </w:rPr>
        <w:t xml:space="preserve">2500 </w:t>
      </w:r>
      <w:r>
        <w:rPr>
          <w:rFonts w:hint="eastAsia" w:ascii="宋体" w:hAnsi="宋体" w:eastAsia="宋体" w:cs="宋体"/>
          <w:b/>
          <w:bCs/>
          <w:spacing w:val="-23"/>
          <w:kern w:val="11"/>
          <w:position w:val="0"/>
          <w:sz w:val="28"/>
          <w:szCs w:val="28"/>
          <w:lang w:val="en-US" w:eastAsia="zh-CN"/>
        </w:rPr>
        <w:t>国际标准展位</w:t>
      </w:r>
      <w:r>
        <w:rPr>
          <w:rFonts w:hint="eastAsia" w:ascii="宋体" w:hAnsi="宋体" w:eastAsia="宋体" w:cs="宋体"/>
          <w:b/>
          <w:bCs/>
          <w:spacing w:val="-23"/>
          <w:kern w:val="11"/>
          <w:position w:val="0"/>
          <w:sz w:val="30"/>
          <w:szCs w:val="30"/>
          <w:lang w:val="en-US" w:eastAsia="zh-CN"/>
        </w:rPr>
        <w:t xml:space="preserve"> </w:t>
      </w:r>
      <w:r>
        <w:rPr>
          <w:rFonts w:hint="eastAsia" w:ascii="宋体" w:hAnsi="宋体" w:eastAsia="宋体" w:cs="宋体"/>
          <w:b/>
          <w:bCs/>
          <w:i/>
          <w:iCs/>
          <w:color w:val="00B0F0"/>
          <w:spacing w:val="-23"/>
          <w:kern w:val="11"/>
          <w:position w:val="0"/>
          <w:sz w:val="48"/>
          <w:szCs w:val="48"/>
          <w:lang w:val="en-US" w:eastAsia="zh-CN"/>
        </w:rPr>
        <w:t xml:space="preserve">50000 </w:t>
      </w:r>
      <w:r>
        <w:rPr>
          <w:rFonts w:hint="eastAsia" w:ascii="宋体" w:hAnsi="宋体" w:eastAsia="宋体" w:cs="宋体"/>
          <w:b/>
          <w:bCs/>
          <w:spacing w:val="-23"/>
          <w:kern w:val="11"/>
          <w:position w:val="0"/>
          <w:sz w:val="28"/>
          <w:szCs w:val="28"/>
          <w:lang w:val="en-US" w:eastAsia="zh-CN"/>
        </w:rPr>
        <w:t>㎡</w:t>
      </w:r>
      <w:r>
        <w:rPr>
          <w:rFonts w:hint="eastAsia" w:ascii="宋体" w:hAnsi="宋体" w:eastAsia="宋体" w:cs="宋体"/>
          <w:b/>
          <w:bCs/>
          <w:spacing w:val="-23"/>
          <w:kern w:val="11"/>
          <w:position w:val="0"/>
          <w:sz w:val="30"/>
          <w:szCs w:val="30"/>
          <w:lang w:val="en-US" w:eastAsia="zh-CN"/>
        </w:rPr>
        <w:t xml:space="preserve"> </w:t>
      </w:r>
      <w:r>
        <w:rPr>
          <w:rFonts w:hint="eastAsia" w:ascii="宋体" w:hAnsi="宋体" w:eastAsia="宋体" w:cs="宋体"/>
          <w:b/>
          <w:bCs/>
          <w:i/>
          <w:iCs/>
          <w:color w:val="00B0F0"/>
          <w:spacing w:val="-23"/>
          <w:kern w:val="11"/>
          <w:position w:val="0"/>
          <w:sz w:val="48"/>
          <w:szCs w:val="48"/>
          <w:lang w:val="en-US" w:eastAsia="zh-CN"/>
        </w:rPr>
        <w:t xml:space="preserve">60000 </w:t>
      </w:r>
      <w:r>
        <w:rPr>
          <w:rFonts w:hint="eastAsia" w:ascii="宋体" w:hAnsi="宋体" w:eastAsia="宋体" w:cs="宋体"/>
          <w:b/>
          <w:bCs/>
          <w:spacing w:val="-23"/>
          <w:kern w:val="11"/>
          <w:position w:val="0"/>
          <w:sz w:val="28"/>
          <w:szCs w:val="28"/>
          <w:lang w:val="en-US" w:eastAsia="zh-CN"/>
        </w:rPr>
        <w:t>+专业观众</w:t>
      </w:r>
      <w:r>
        <w:rPr>
          <w:rFonts w:hint="eastAsia" w:ascii="宋体" w:hAnsi="宋体" w:eastAsia="宋体" w:cs="宋体"/>
          <w:b/>
          <w:bCs/>
          <w:spacing w:val="-23"/>
          <w:kern w:val="11"/>
          <w:position w:val="0"/>
          <w:sz w:val="30"/>
          <w:szCs w:val="30"/>
          <w:lang w:val="en-US" w:eastAsia="zh-CN"/>
        </w:rPr>
        <w:t xml:space="preserve"> </w:t>
      </w:r>
      <w:r>
        <w:rPr>
          <w:rFonts w:hint="eastAsia" w:ascii="宋体" w:hAnsi="宋体" w:eastAsia="宋体" w:cs="宋体"/>
          <w:b/>
          <w:bCs/>
          <w:i/>
          <w:iCs/>
          <w:color w:val="00B0F0"/>
          <w:spacing w:val="-23"/>
          <w:kern w:val="11"/>
          <w:position w:val="0"/>
          <w:sz w:val="48"/>
          <w:szCs w:val="48"/>
          <w:lang w:val="en-US" w:eastAsia="zh-CN"/>
        </w:rPr>
        <w:t xml:space="preserve">120 </w:t>
      </w:r>
      <w:r>
        <w:rPr>
          <w:rFonts w:hint="eastAsia" w:ascii="宋体" w:hAnsi="宋体" w:eastAsia="宋体" w:cs="宋体"/>
          <w:b/>
          <w:bCs/>
          <w:spacing w:val="-23"/>
          <w:kern w:val="11"/>
          <w:position w:val="0"/>
          <w:sz w:val="28"/>
          <w:szCs w:val="28"/>
          <w:lang w:val="en-US" w:eastAsia="zh-CN"/>
        </w:rPr>
        <w:t>家媒体</w:t>
      </w:r>
    </w:p>
    <w:p>
      <w:pPr>
        <w:tabs>
          <w:tab w:val="left" w:pos="720"/>
        </w:tabs>
        <w:autoSpaceDE w:val="0"/>
        <w:autoSpaceDN w:val="0"/>
        <w:adjustRightInd w:val="0"/>
        <w:ind w:right="17"/>
        <w:jc w:val="center"/>
        <w:rPr>
          <w:rFonts w:hint="eastAsia" w:ascii="宋体" w:hAnsi="宋体"/>
          <w:b/>
          <w:bCs/>
          <w:sz w:val="32"/>
          <w:szCs w:val="32"/>
          <w:lang w:val="en-US" w:eastAsia="zh-CN"/>
        </w:rPr>
      </w:pPr>
      <w:r>
        <w:rPr>
          <w:rFonts w:hint="eastAsia" w:ascii="宋体" w:hAnsi="宋体"/>
          <w:b/>
          <w:bCs/>
          <w:sz w:val="32"/>
          <w:szCs w:val="32"/>
          <w:lang w:val="en-US" w:eastAsia="zh-CN"/>
        </w:rPr>
        <w:t>主办单位</w:t>
      </w:r>
    </w:p>
    <w:p>
      <w:pPr>
        <w:spacing w:line="288" w:lineRule="auto"/>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重庆烹饪协会</w:t>
      </w:r>
    </w:p>
    <w:p>
      <w:pPr>
        <w:spacing w:line="288" w:lineRule="auto"/>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重庆市连锁经营协会</w:t>
      </w:r>
    </w:p>
    <w:p>
      <w:pPr>
        <w:spacing w:line="288" w:lineRule="auto"/>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重庆酒店用品行业协会</w:t>
      </w:r>
    </w:p>
    <w:p>
      <w:pPr>
        <w:spacing w:line="288" w:lineRule="auto"/>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北京汉森国际展览有限公司</w:t>
      </w:r>
    </w:p>
    <w:p>
      <w:pPr>
        <w:spacing w:line="288" w:lineRule="auto"/>
        <w:jc w:val="center"/>
        <w:rPr>
          <w:rFonts w:hint="eastAsia" w:ascii="宋体" w:hAnsi="宋体" w:eastAsia="宋体" w:cs="宋体"/>
          <w:sz w:val="24"/>
          <w:szCs w:val="24"/>
          <w:shd w:val="clear" w:color="auto" w:fill="FFFFFF"/>
          <w:lang w:val="en-US" w:eastAsia="zh-CN"/>
        </w:rPr>
      </w:pPr>
    </w:p>
    <w:p>
      <w:pPr>
        <w:tabs>
          <w:tab w:val="left" w:pos="720"/>
        </w:tabs>
        <w:autoSpaceDE w:val="0"/>
        <w:autoSpaceDN w:val="0"/>
        <w:adjustRightInd w:val="0"/>
        <w:ind w:right="17"/>
        <w:jc w:val="center"/>
        <w:rPr>
          <w:rFonts w:hint="eastAsia" w:ascii="宋体" w:hAnsi="宋体"/>
          <w:b/>
          <w:bCs/>
          <w:sz w:val="32"/>
          <w:szCs w:val="32"/>
          <w:lang w:val="en-US" w:eastAsia="zh-CN"/>
        </w:rPr>
      </w:pPr>
      <w:r>
        <w:rPr>
          <w:rFonts w:hint="eastAsia" w:ascii="宋体" w:hAnsi="宋体"/>
          <w:b/>
          <w:bCs/>
          <w:sz w:val="32"/>
          <w:szCs w:val="32"/>
          <w:lang w:val="en-US" w:eastAsia="zh-CN"/>
        </w:rPr>
        <w:t>支持单位</w:t>
      </w:r>
    </w:p>
    <w:p>
      <w:pPr>
        <w:spacing w:line="288" w:lineRule="auto"/>
        <w:jc w:val="center"/>
        <w:rPr>
          <w:rFonts w:hint="eastAsia" w:ascii="宋体" w:hAnsi="宋体"/>
          <w:b/>
          <w:bCs/>
          <w:sz w:val="32"/>
          <w:szCs w:val="32"/>
          <w:lang w:val="en-US" w:eastAsia="zh-CN"/>
        </w:rPr>
      </w:pPr>
      <w:r>
        <w:rPr>
          <w:rFonts w:hint="eastAsia" w:ascii="宋体" w:hAnsi="宋体" w:cs="宋体"/>
          <w:sz w:val="24"/>
          <w:szCs w:val="24"/>
          <w:shd w:val="clear" w:color="auto" w:fill="FFFFFF"/>
          <w:lang w:val="en-US" w:eastAsia="zh-CN"/>
        </w:rPr>
        <w:t>中国餐饮协会</w:t>
      </w:r>
    </w:p>
    <w:p>
      <w:pPr>
        <w:spacing w:line="288" w:lineRule="auto"/>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中国国际饭店协会</w:t>
      </w:r>
    </w:p>
    <w:p>
      <w:pPr>
        <w:spacing w:line="288" w:lineRule="auto"/>
        <w:jc w:val="center"/>
        <w:rPr>
          <w:rFonts w:hint="eastAsia" w:ascii="宋体" w:hAnsi="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中国酒店用品行业协会</w:t>
      </w:r>
    </w:p>
    <w:p>
      <w:pPr>
        <w:spacing w:line="288" w:lineRule="auto"/>
        <w:jc w:val="center"/>
        <w:rPr>
          <w:rFonts w:hint="eastAsia" w:ascii="宋体" w:hAnsi="宋体" w:cs="宋体"/>
          <w:sz w:val="24"/>
          <w:szCs w:val="24"/>
          <w:shd w:val="clear" w:color="auto" w:fill="FFFFFF"/>
          <w:lang w:val="en-US" w:eastAsia="zh-CN"/>
        </w:rPr>
      </w:pPr>
    </w:p>
    <w:p>
      <w:pPr>
        <w:tabs>
          <w:tab w:val="left" w:pos="720"/>
        </w:tabs>
        <w:autoSpaceDE w:val="0"/>
        <w:autoSpaceDN w:val="0"/>
        <w:adjustRightInd w:val="0"/>
        <w:ind w:right="17"/>
        <w:jc w:val="center"/>
        <w:rPr>
          <w:rFonts w:hint="eastAsia" w:ascii="宋体" w:hAnsi="宋体"/>
          <w:b/>
          <w:bCs/>
          <w:sz w:val="32"/>
          <w:szCs w:val="32"/>
          <w:lang w:val="en-US" w:eastAsia="zh-CN"/>
        </w:rPr>
      </w:pPr>
      <w:r>
        <w:rPr>
          <w:rFonts w:hint="eastAsia" w:ascii="宋体" w:hAnsi="宋体"/>
          <w:b/>
          <w:bCs/>
          <w:sz w:val="32"/>
          <w:szCs w:val="32"/>
          <w:lang w:val="en-US" w:eastAsia="zh-CN"/>
        </w:rPr>
        <w:t>组织机构</w:t>
      </w:r>
    </w:p>
    <w:p>
      <w:pPr>
        <w:spacing w:line="288" w:lineRule="auto"/>
        <w:ind w:firstLine="3150" w:firstLineChars="1500"/>
        <w:jc w:val="both"/>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北京汉森国际展览有限公司</w:t>
      </w:r>
    </w:p>
    <w:p>
      <w:pPr>
        <w:spacing w:line="288" w:lineRule="auto"/>
        <w:ind w:firstLine="3150" w:firstLineChars="1500"/>
        <w:jc w:val="both"/>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重庆汉唯斯展览展示有限公司</w:t>
      </w:r>
    </w:p>
    <w:p>
      <w:pPr>
        <w:spacing w:line="288" w:lineRule="auto"/>
        <w:rPr>
          <w:rFonts w:hint="eastAsia" w:asciiTheme="minorEastAsia" w:hAnsiTheme="minorEastAsia" w:eastAsiaTheme="minorEastAsia" w:cstheme="minorEastAsia"/>
          <w:color w:val="333333"/>
          <w:sz w:val="21"/>
          <w:szCs w:val="21"/>
          <w:shd w:val="clear" w:fill="FFFFFF"/>
        </w:rPr>
      </w:pPr>
      <w:r>
        <w:rPr>
          <w:rFonts w:hint="eastAsia" w:asciiTheme="minorEastAsia" w:hAnsiTheme="minorEastAsia" w:eastAsiaTheme="minorEastAsia" w:cstheme="minorEastAsia"/>
          <w:b/>
          <w:bCs/>
          <w:sz w:val="21"/>
          <w:szCs w:val="21"/>
          <w:shd w:val="clear" w:color="auto" w:fill="FFFFFF"/>
        </w:rPr>
        <w:t>【</w:t>
      </w:r>
      <w:r>
        <w:rPr>
          <w:rFonts w:hint="eastAsia" w:asciiTheme="minorEastAsia" w:hAnsiTheme="minorEastAsia" w:eastAsiaTheme="minorEastAsia" w:cstheme="minorEastAsia"/>
          <w:b/>
          <w:bCs/>
          <w:sz w:val="21"/>
          <w:szCs w:val="21"/>
          <w:shd w:val="clear" w:color="auto" w:fill="FFFFFF"/>
          <w:lang w:val="en-US" w:eastAsia="zh-CN"/>
        </w:rPr>
        <w:t>展会简介</w:t>
      </w:r>
      <w:r>
        <w:rPr>
          <w:rFonts w:hint="eastAsia" w:asciiTheme="minorEastAsia" w:hAnsiTheme="minorEastAsia" w:eastAsiaTheme="minorEastAsia" w:cstheme="minorEastAsia"/>
          <w:b/>
          <w:bCs/>
          <w:sz w:val="21"/>
          <w:szCs w:val="21"/>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据国家相关部门统计，201</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 xml:space="preserve"> 年，13.7 亿中国人为中国餐饮业贡献了 3.</w:t>
      </w:r>
      <w:r>
        <w:rPr>
          <w:rFonts w:hint="eastAsia" w:asciiTheme="minorEastAsia" w:hAnsiTheme="minorEastAsia" w:eastAsiaTheme="minorEastAsia" w:cstheme="minorEastAsia"/>
          <w:sz w:val="21"/>
          <w:szCs w:val="21"/>
          <w:lang w:val="en-US" w:eastAsia="zh-CN"/>
        </w:rPr>
        <w:t>96</w:t>
      </w:r>
      <w:r>
        <w:rPr>
          <w:rFonts w:hint="eastAsia" w:asciiTheme="minorEastAsia" w:hAnsiTheme="minorEastAsia" w:eastAsiaTheme="minorEastAsia" w:cstheme="minorEastAsia"/>
          <w:sz w:val="21"/>
          <w:szCs w:val="21"/>
        </w:rPr>
        <w:t xml:space="preserve"> 万亿人民币的营业额（约合 5</w:t>
      </w:r>
      <w:r>
        <w:rPr>
          <w:rFonts w:hint="eastAsia" w:asciiTheme="minorEastAsia" w:hAnsiTheme="minorEastAsia" w:eastAsiaTheme="minorEastAsia" w:cstheme="minorEastAsia"/>
          <w:sz w:val="21"/>
          <w:szCs w:val="21"/>
          <w:lang w:val="en-US" w:eastAsia="zh-CN"/>
        </w:rPr>
        <w:t>723</w:t>
      </w:r>
      <w:r>
        <w:rPr>
          <w:rFonts w:hint="eastAsia" w:asciiTheme="minorEastAsia" w:hAnsiTheme="minorEastAsia" w:eastAsiaTheme="minorEastAsia" w:cstheme="minorEastAsia"/>
          <w:sz w:val="21"/>
          <w:szCs w:val="21"/>
        </w:rPr>
        <w:t>亿美元）比上年增长10.7%；</w:t>
      </w:r>
      <w:r>
        <w:rPr>
          <w:rFonts w:hint="eastAsia" w:asciiTheme="minorEastAsia" w:hAnsiTheme="minorEastAsia" w:eastAsiaTheme="minorEastAsia" w:cstheme="minorEastAsia"/>
          <w:sz w:val="21"/>
          <w:szCs w:val="21"/>
          <w:lang w:val="en-US" w:eastAsia="zh-CN"/>
        </w:rPr>
        <w:t>有关专家预测</w:t>
      </w:r>
      <w:r>
        <w:rPr>
          <w:rFonts w:hint="eastAsia" w:asciiTheme="minorEastAsia" w:hAnsiTheme="minorEastAsia" w:eastAsiaTheme="minorEastAsia" w:cstheme="minorEastAsia"/>
          <w:sz w:val="21"/>
          <w:szCs w:val="21"/>
        </w:rPr>
        <w:t>，2018年全国餐饮收入将突破4.3万亿元，增速约9.7%</w:t>
      </w:r>
      <w:r>
        <w:rPr>
          <w:rFonts w:hint="eastAsia" w:asciiTheme="minorEastAsia" w:hAnsiTheme="minorEastAsia" w:eastAsiaTheme="minorEastAsia" w:cstheme="minorEastAsia"/>
          <w:sz w:val="21"/>
          <w:szCs w:val="21"/>
          <w:lang w:val="en-US" w:eastAsia="zh-CN"/>
        </w:rPr>
        <w:t>-11.2％。</w:t>
      </w:r>
      <w:r>
        <w:rPr>
          <w:rFonts w:hint="eastAsia" w:asciiTheme="minorEastAsia" w:hAnsiTheme="minorEastAsia" w:eastAsiaTheme="minorEastAsia" w:cstheme="minorEastAsia"/>
          <w:sz w:val="21"/>
          <w:szCs w:val="21"/>
        </w:rPr>
        <w:t>餐饮业是国民经济的重要组成部分，是与人民群众生产生活密切相关的民生行业，是满足民需、改善民生，吸纳就业、带动消费的产业。餐饮从一个最初以解决温饱为主诉的刚性需求，转变成家庭外餐、商务接待、社交聚会等的多元场景消费需求。随着行业竞争的加剧，餐饮人不再偏安一隅，而是放眼全国，高效快速的连锁加盟模式备受青睐</w:t>
      </w:r>
      <w:r>
        <w:rPr>
          <w:rFonts w:hint="eastAsia" w:asciiTheme="minorEastAsia" w:hAnsiTheme="minorEastAsia" w:eastAsiaTheme="minorEastAsia" w:cstheme="minorEastAsia"/>
          <w:sz w:val="21"/>
          <w:szCs w:val="21"/>
          <w:lang w:val="en-US" w:eastAsia="zh-CN"/>
        </w:rPr>
        <w:t>已成各个地区主导经营模式</w:t>
      </w:r>
      <w:r>
        <w:rPr>
          <w:rFonts w:hint="eastAsia" w:asciiTheme="minorEastAsia" w:hAnsiTheme="minorEastAsia" w:eastAsiaTheme="minorEastAsia" w:cstheme="minorEastAsia"/>
          <w:sz w:val="21"/>
          <w:szCs w:val="21"/>
        </w:rPr>
        <w:t>，国务院明确提出重庆市要积极发展生产生活性服务业，建成会展之都、购物之都和美食之都。进一步加快餐饮业发展，打造美食之都，是深入贯彻落实国发〔2009〕3号文件的重要措施，是全市经济社会持续快速发展的内在要求。近几年来，重庆餐饮业取得了长足的发展，美食之都建设积极推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2017重庆餐饮销售总额在全国各城市位居前三甲</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重庆.名副其实的“世界美食之都、世界火锅之都”正是在此庞大市场供需之际重庆汉唯斯展览展示有限公司联合北京汉森国际展览有限公司主办的</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019重庆国际餐饮连锁加盟展览会5月9-11日在重庆国际博览中心盛大召开，此次展会旨</w:t>
      </w:r>
      <w:bookmarkStart w:id="0" w:name="_GoBack"/>
      <w:bookmarkEnd w:id="0"/>
      <w:r>
        <w:rPr>
          <w:rFonts w:hint="eastAsia" w:asciiTheme="minorEastAsia" w:hAnsiTheme="minorEastAsia" w:eastAsiaTheme="minorEastAsia" w:cstheme="minorEastAsia"/>
          <w:sz w:val="21"/>
          <w:szCs w:val="21"/>
          <w:lang w:val="en-US" w:eastAsia="zh-CN"/>
        </w:rPr>
        <w:t>在</w:t>
      </w:r>
      <w:r>
        <w:rPr>
          <w:rFonts w:hint="eastAsia" w:asciiTheme="minorEastAsia" w:hAnsiTheme="minorEastAsia" w:eastAsiaTheme="minorEastAsia" w:cstheme="minorEastAsia"/>
          <w:color w:val="333333"/>
          <w:sz w:val="21"/>
          <w:szCs w:val="21"/>
          <w:shd w:val="clear" w:fill="FFFFFF"/>
        </w:rPr>
        <w:t>促进连锁餐饮品牌标准化建设、供应链配备，实现品牌规模化运作，从而推动行业正向良序发展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为继续促进创业带动就业、创业致富，搭建项目发布、信息交流、加盟推介的高端交流合作平台。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lang w:val="en-US" w:eastAsia="zh-CN"/>
        </w:rPr>
      </w:pPr>
    </w:p>
    <w:p>
      <w:pPr>
        <w:spacing w:line="288" w:lineRule="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【品牌传播，1</w:t>
      </w:r>
      <w:r>
        <w:rPr>
          <w:rFonts w:hint="eastAsia" w:asciiTheme="minorEastAsia" w:hAnsiTheme="minorEastAsia" w:eastAsiaTheme="minorEastAsia" w:cstheme="minorEastAsia"/>
          <w:b/>
          <w:bCs/>
          <w:sz w:val="21"/>
          <w:szCs w:val="21"/>
          <w:shd w:val="clear" w:color="auto" w:fill="FFFFFF"/>
          <w:lang w:val="en-US" w:eastAsia="zh-CN"/>
        </w:rPr>
        <w:t>2</w:t>
      </w:r>
      <w:r>
        <w:rPr>
          <w:rFonts w:hint="eastAsia" w:asciiTheme="minorEastAsia" w:hAnsiTheme="minorEastAsia" w:eastAsiaTheme="minorEastAsia" w:cstheme="minorEastAsia"/>
          <w:b/>
          <w:bCs/>
          <w:sz w:val="21"/>
          <w:szCs w:val="21"/>
          <w:shd w:val="clear" w:color="auto" w:fill="FFFFFF"/>
        </w:rPr>
        <w:t>0家优质媒体鼎力支持】</w:t>
      </w:r>
    </w:p>
    <w:p>
      <w:pPr>
        <w:spacing w:line="288" w:lineRule="auto"/>
        <w:ind w:firstLine="420" w:firstLineChars="200"/>
        <w:rPr>
          <w:rFonts w:hint="eastAsia" w:asciiTheme="minorEastAsia" w:hAnsiTheme="minorEastAsia" w:eastAsiaTheme="minorEastAsia" w:cstheme="minorEastAsia"/>
          <w:sz w:val="21"/>
          <w:szCs w:val="21"/>
          <w:shd w:val="clear" w:color="auto" w:fill="FFFFFF"/>
          <w:lang w:val="en-US" w:eastAsia="zh-CN"/>
        </w:rPr>
      </w:pPr>
      <w:r>
        <w:rPr>
          <w:rFonts w:hint="eastAsia" w:asciiTheme="minorEastAsia" w:hAnsiTheme="minorEastAsia" w:eastAsiaTheme="minorEastAsia" w:cstheme="minorEastAsia"/>
          <w:sz w:val="21"/>
          <w:szCs w:val="21"/>
          <w:shd w:val="clear" w:color="auto" w:fill="FFFFFF"/>
          <w:lang w:val="en-US" w:eastAsia="zh-CN"/>
        </w:rPr>
        <w:t>新华社、新浪、网易、凤凰、腾讯、搜狐网、重庆日报、重庆商报、重庆电视台、华龙网、慧聪酒店网、酒店用品咨询网、连锁经营网、特许加盟网、中国餐饮网、厨都企业大全、中国酒店、酒店业门户、中国餐具网、食品产业网、中华餐饮网、中国厨具在线、慧聪清洁网、中国酒店用品商情、全球纺织网、食品伙伴网、中国酒店用品市场、商用制冷设备网、中国厨房设备网、厨房用品网、西部酒店用品网等国内外100多家业界顶级媒体将会对展会进行全方位报道。</w:t>
      </w:r>
    </w:p>
    <w:p>
      <w:pPr>
        <w:spacing w:line="288" w:lineRule="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w:t>
      </w:r>
      <w:r>
        <w:rPr>
          <w:rFonts w:hint="eastAsia" w:asciiTheme="minorEastAsia" w:hAnsiTheme="minorEastAsia" w:eastAsiaTheme="minorEastAsia" w:cstheme="minorEastAsia"/>
          <w:b/>
          <w:bCs/>
          <w:sz w:val="21"/>
          <w:szCs w:val="21"/>
          <w:shd w:val="clear" w:color="auto" w:fill="FFFFFF"/>
          <w:lang w:val="en-US" w:eastAsia="zh-CN"/>
        </w:rPr>
        <w:t>同期展会</w:t>
      </w:r>
      <w:r>
        <w:rPr>
          <w:rFonts w:hint="eastAsia" w:asciiTheme="minorEastAsia" w:hAnsiTheme="minorEastAsia" w:eastAsiaTheme="minorEastAsia" w:cstheme="minorEastAsia"/>
          <w:b/>
          <w:bCs/>
          <w:sz w:val="21"/>
          <w:szCs w:val="21"/>
          <w:shd w:val="clear" w:color="auto" w:fill="FFFFFF"/>
        </w:rPr>
        <w:t>】</w:t>
      </w:r>
    </w:p>
    <w:p>
      <w:pPr>
        <w:spacing w:line="288" w:lineRule="auto"/>
        <w:rPr>
          <w:rFonts w:hint="eastAsia" w:asciiTheme="minorEastAsia" w:hAnsiTheme="minorEastAsia" w:eastAsiaTheme="minorEastAsia" w:cstheme="minorEastAsia"/>
          <w:sz w:val="21"/>
          <w:szCs w:val="21"/>
          <w:shd w:val="clear" w:color="auto" w:fill="FFFFFF"/>
          <w:lang w:val="en-US" w:eastAsia="zh-CN"/>
        </w:rPr>
      </w:pPr>
      <w:r>
        <w:rPr>
          <w:rFonts w:hint="eastAsia" w:asciiTheme="minorEastAsia" w:hAnsiTheme="minorEastAsia" w:eastAsiaTheme="minorEastAsia" w:cstheme="minorEastAsia"/>
          <w:sz w:val="21"/>
          <w:szCs w:val="21"/>
          <w:shd w:val="clear" w:color="auto" w:fill="FFFFFF"/>
          <w:lang w:val="en-US" w:eastAsia="zh-CN"/>
        </w:rPr>
        <w:t>2019重庆国际火锅食材用品展览会</w:t>
      </w:r>
    </w:p>
    <w:p>
      <w:pPr>
        <w:spacing w:line="288" w:lineRule="auto"/>
        <w:rPr>
          <w:rFonts w:hint="eastAsia" w:asciiTheme="minorEastAsia" w:hAnsiTheme="minorEastAsia" w:eastAsiaTheme="minorEastAsia" w:cstheme="minorEastAsia"/>
          <w:sz w:val="21"/>
          <w:szCs w:val="21"/>
          <w:shd w:val="clear" w:color="auto" w:fill="FFFFFF"/>
          <w:lang w:val="en-US" w:eastAsia="zh-CN"/>
        </w:rPr>
      </w:pPr>
      <w:r>
        <w:rPr>
          <w:rFonts w:hint="eastAsia" w:asciiTheme="minorEastAsia" w:hAnsiTheme="minorEastAsia" w:eastAsiaTheme="minorEastAsia" w:cstheme="minorEastAsia"/>
          <w:sz w:val="21"/>
          <w:szCs w:val="21"/>
          <w:shd w:val="clear" w:color="auto" w:fill="FFFFFF"/>
          <w:lang w:val="en-US" w:eastAsia="zh-CN"/>
        </w:rPr>
        <w:t>2019重庆国际酒店用品及餐饮业博览会</w:t>
      </w:r>
    </w:p>
    <w:p>
      <w:pPr>
        <w:spacing w:line="288" w:lineRule="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w:t>
      </w:r>
      <w:r>
        <w:rPr>
          <w:rFonts w:hint="eastAsia" w:asciiTheme="minorEastAsia" w:hAnsiTheme="minorEastAsia" w:eastAsiaTheme="minorEastAsia" w:cstheme="minorEastAsia"/>
          <w:b/>
          <w:bCs/>
          <w:sz w:val="21"/>
          <w:szCs w:val="21"/>
          <w:shd w:val="clear" w:color="auto" w:fill="FFFFFF"/>
          <w:lang w:val="en-US" w:eastAsia="zh-CN"/>
        </w:rPr>
        <w:t>同期活动拟</w:t>
      </w:r>
      <w:r>
        <w:rPr>
          <w:rFonts w:hint="eastAsia" w:asciiTheme="minorEastAsia" w:hAnsiTheme="minorEastAsia" w:eastAsiaTheme="minorEastAsia" w:cstheme="minorEastAsia"/>
          <w:b/>
          <w:bCs/>
          <w:sz w:val="21"/>
          <w:szCs w:val="21"/>
          <w:shd w:val="clear" w:color="auto" w:fill="FFFFFF"/>
        </w:rPr>
        <w:t>】</w:t>
      </w:r>
    </w:p>
    <w:p>
      <w:pPr>
        <w:spacing w:line="288" w:lineRule="auto"/>
        <w:rPr>
          <w:rFonts w:hint="eastAsia" w:asciiTheme="minorEastAsia" w:hAnsiTheme="minorEastAsia" w:eastAsiaTheme="minorEastAsia" w:cstheme="minorEastAsia"/>
          <w:sz w:val="21"/>
          <w:szCs w:val="21"/>
          <w:shd w:val="clear" w:color="auto" w:fill="FFFFFF"/>
          <w:lang w:val="en-US" w:eastAsia="zh-CN"/>
        </w:rPr>
      </w:pPr>
      <w:r>
        <w:rPr>
          <w:rFonts w:hint="eastAsia" w:asciiTheme="minorEastAsia" w:hAnsiTheme="minorEastAsia" w:eastAsiaTheme="minorEastAsia" w:cstheme="minorEastAsia"/>
          <w:sz w:val="21"/>
          <w:szCs w:val="21"/>
          <w:shd w:val="clear" w:color="auto" w:fill="FFFFFF"/>
          <w:lang w:val="en-US" w:eastAsia="zh-CN"/>
        </w:rPr>
        <w:t>餐饮连锁经营创业大会</w:t>
      </w:r>
    </w:p>
    <w:p>
      <w:pPr>
        <w:spacing w:line="288" w:lineRule="auto"/>
        <w:rPr>
          <w:rFonts w:hint="eastAsia" w:asciiTheme="minorEastAsia" w:hAnsiTheme="minorEastAsia" w:eastAsiaTheme="minorEastAsia" w:cstheme="minorEastAsia"/>
          <w:sz w:val="21"/>
          <w:szCs w:val="21"/>
          <w:shd w:val="clear" w:color="auto" w:fill="FFFFFF"/>
          <w:lang w:val="en-US" w:eastAsia="zh-CN"/>
        </w:rPr>
      </w:pPr>
      <w:r>
        <w:rPr>
          <w:rFonts w:hint="eastAsia" w:asciiTheme="minorEastAsia" w:hAnsiTheme="minorEastAsia" w:eastAsiaTheme="minorEastAsia" w:cstheme="minorEastAsia"/>
          <w:sz w:val="21"/>
          <w:szCs w:val="21"/>
          <w:shd w:val="clear" w:color="auto" w:fill="FFFFFF"/>
          <w:lang w:val="en-US" w:eastAsia="zh-CN"/>
        </w:rPr>
        <w:t>未来餐饮业智能化发展趋势</w:t>
      </w:r>
    </w:p>
    <w:p>
      <w:pPr>
        <w:spacing w:line="288" w:lineRule="auto"/>
        <w:rPr>
          <w:rFonts w:hint="eastAsia" w:asciiTheme="minorEastAsia" w:hAnsiTheme="minorEastAsia" w:eastAsiaTheme="minorEastAsia" w:cstheme="minorEastAsia"/>
          <w:sz w:val="21"/>
          <w:szCs w:val="21"/>
          <w:shd w:val="clear" w:color="auto" w:fill="FFFFFF"/>
          <w:lang w:val="en-US" w:eastAsia="zh-CN"/>
        </w:rPr>
      </w:pPr>
      <w:r>
        <w:rPr>
          <w:rFonts w:hint="eastAsia" w:asciiTheme="minorEastAsia" w:hAnsiTheme="minorEastAsia" w:eastAsiaTheme="minorEastAsia" w:cstheme="minorEastAsia"/>
          <w:sz w:val="21"/>
          <w:szCs w:val="21"/>
          <w:shd w:val="clear" w:color="auto" w:fill="FFFFFF"/>
          <w:lang w:val="en-US" w:eastAsia="zh-CN"/>
        </w:rPr>
        <w:t>2019重庆餐饮连锁加盟展品牌推介大会</w:t>
      </w:r>
    </w:p>
    <w:p>
      <w:pPr>
        <w:spacing w:line="288" w:lineRule="auto"/>
        <w:rPr>
          <w:rFonts w:hint="eastAsia" w:asciiTheme="minorEastAsia" w:hAnsiTheme="minorEastAsia" w:eastAsiaTheme="minorEastAsia" w:cstheme="minorEastAsia"/>
          <w:sz w:val="21"/>
          <w:szCs w:val="21"/>
          <w:shd w:val="clear" w:color="auto" w:fill="FFFFFF"/>
          <w:lang w:val="en-US" w:eastAsia="zh-CN"/>
        </w:rPr>
      </w:pPr>
      <w:r>
        <w:rPr>
          <w:rFonts w:hint="eastAsia" w:asciiTheme="minorEastAsia" w:hAnsiTheme="minorEastAsia" w:eastAsiaTheme="minorEastAsia" w:cstheme="minorEastAsia"/>
          <w:sz w:val="21"/>
          <w:szCs w:val="21"/>
          <w:shd w:val="clear" w:color="auto" w:fill="FFFFFF"/>
          <w:lang w:val="en-US" w:eastAsia="zh-CN"/>
        </w:rPr>
        <w:t>......</w:t>
      </w:r>
    </w:p>
    <w:p>
      <w:pPr>
        <w:spacing w:line="288" w:lineRule="auto"/>
        <w:rPr>
          <w:rFonts w:hint="eastAsia" w:asciiTheme="minorEastAsia" w:hAnsiTheme="minorEastAsia" w:eastAsiaTheme="minorEastAsia" w:cstheme="minorEastAsia"/>
          <w:sz w:val="21"/>
          <w:szCs w:val="21"/>
          <w:shd w:val="clear" w:color="auto" w:fill="FFFFFF"/>
          <w:lang w:val="en-US" w:eastAsia="zh-CN"/>
        </w:rPr>
      </w:pPr>
    </w:p>
    <w:p>
      <w:pPr>
        <w:spacing w:line="288" w:lineRule="auto"/>
        <w:rPr>
          <w:rFonts w:hint="eastAsia" w:asciiTheme="minorEastAsia" w:hAnsiTheme="minorEastAsia" w:eastAsiaTheme="minorEastAsia" w:cstheme="minorEastAsia"/>
          <w:b/>
          <w:bCs/>
          <w:spacing w:val="-6"/>
          <w:sz w:val="21"/>
          <w:szCs w:val="21"/>
          <w:shd w:val="clear" w:color="auto" w:fill="FFFFFF"/>
        </w:rPr>
      </w:pPr>
      <w:r>
        <w:rPr>
          <w:rFonts w:hint="eastAsia" w:asciiTheme="minorEastAsia" w:hAnsiTheme="minorEastAsia" w:eastAsiaTheme="minorEastAsia" w:cstheme="minorEastAsia"/>
          <w:b/>
          <w:bCs/>
          <w:spacing w:val="-6"/>
          <w:sz w:val="21"/>
          <w:szCs w:val="21"/>
          <w:shd w:val="clear" w:color="auto" w:fill="FFFFFF"/>
        </w:rPr>
        <w:t>【</w:t>
      </w:r>
      <w:r>
        <w:rPr>
          <w:rFonts w:hint="eastAsia" w:asciiTheme="minorEastAsia" w:hAnsiTheme="minorEastAsia" w:eastAsiaTheme="minorEastAsia" w:cstheme="minorEastAsia"/>
          <w:b/>
          <w:bCs/>
          <w:spacing w:val="-6"/>
          <w:sz w:val="21"/>
          <w:szCs w:val="21"/>
          <w:shd w:val="clear" w:color="auto" w:fill="FFFFFF"/>
          <w:lang w:val="en-US" w:eastAsia="zh-CN"/>
        </w:rPr>
        <w:t>参展范围</w:t>
      </w:r>
      <w:r>
        <w:rPr>
          <w:rFonts w:hint="eastAsia" w:asciiTheme="minorEastAsia" w:hAnsiTheme="minorEastAsia" w:eastAsiaTheme="minorEastAsia" w:cstheme="minorEastAsia"/>
          <w:b/>
          <w:bCs/>
          <w:spacing w:val="-6"/>
          <w:sz w:val="21"/>
          <w:szCs w:val="21"/>
          <w:shd w:val="clear" w:color="auto" w:fill="FFFFFF"/>
        </w:rPr>
        <w:t>】</w:t>
      </w:r>
    </w:p>
    <w:p>
      <w:pPr>
        <w:spacing w:line="288" w:lineRule="auto"/>
        <w:rPr>
          <w:rFonts w:hint="eastAsia" w:asciiTheme="minorEastAsia" w:hAnsiTheme="minorEastAsia" w:eastAsiaTheme="minorEastAsia" w:cstheme="minorEastAsia"/>
          <w:spacing w:val="-6"/>
          <w:sz w:val="21"/>
          <w:szCs w:val="21"/>
          <w:shd w:val="clear" w:color="auto" w:fill="FFFFFF"/>
          <w:lang w:val="en-US" w:eastAsia="zh-CN"/>
        </w:rPr>
      </w:pPr>
      <w:r>
        <w:rPr>
          <w:rFonts w:hint="eastAsia" w:asciiTheme="minorEastAsia" w:hAnsiTheme="minorEastAsia" w:eastAsiaTheme="minorEastAsia" w:cstheme="minorEastAsia"/>
          <w:spacing w:val="-6"/>
          <w:sz w:val="21"/>
          <w:szCs w:val="21"/>
          <w:shd w:val="clear" w:color="auto" w:fill="FFFFFF"/>
          <w:lang w:val="en-US" w:eastAsia="zh-CN"/>
        </w:rPr>
        <w:t>主题餐饮：中式快餐、简餐、西式快餐、正餐、休闲餐饮、火锅、面条、寿司、料理、早餐等；</w:t>
      </w:r>
      <w:r>
        <w:rPr>
          <w:rFonts w:hint="eastAsia" w:asciiTheme="minorEastAsia" w:hAnsiTheme="minorEastAsia" w:eastAsiaTheme="minorEastAsia" w:cstheme="minorEastAsia"/>
          <w:spacing w:val="-6"/>
          <w:sz w:val="21"/>
          <w:szCs w:val="21"/>
          <w:shd w:val="clear" w:color="auto" w:fill="FFFFFF"/>
          <w:lang w:val="en-US" w:eastAsia="zh-CN"/>
        </w:rPr>
        <w:br w:type="textWrapping"/>
      </w:r>
      <w:r>
        <w:rPr>
          <w:rFonts w:hint="eastAsia" w:asciiTheme="minorEastAsia" w:hAnsiTheme="minorEastAsia" w:eastAsiaTheme="minorEastAsia" w:cstheme="minorEastAsia"/>
          <w:spacing w:val="-6"/>
          <w:sz w:val="21"/>
          <w:szCs w:val="21"/>
          <w:shd w:val="clear" w:color="auto" w:fill="FFFFFF"/>
          <w:lang w:val="en-US" w:eastAsia="zh-CN"/>
        </w:rPr>
        <w:t>饮品甜品：咖啡、奶茶、甜品、冰激凌、鲜榨果汁、水吧、茶坊酒吧、酒水饮料、烘焙面包蛋糕、糖果、芝士等人气美食；</w:t>
      </w:r>
      <w:r>
        <w:rPr>
          <w:rFonts w:hint="eastAsia" w:asciiTheme="minorEastAsia" w:hAnsiTheme="minorEastAsia" w:eastAsiaTheme="minorEastAsia" w:cstheme="minorEastAsia"/>
          <w:spacing w:val="-6"/>
          <w:sz w:val="21"/>
          <w:szCs w:val="21"/>
          <w:shd w:val="clear" w:color="auto" w:fill="FFFFFF"/>
          <w:lang w:val="en-US" w:eastAsia="zh-CN"/>
        </w:rPr>
        <w:br w:type="textWrapping"/>
      </w:r>
      <w:r>
        <w:rPr>
          <w:rFonts w:hint="eastAsia" w:asciiTheme="minorEastAsia" w:hAnsiTheme="minorEastAsia" w:eastAsiaTheme="minorEastAsia" w:cstheme="minorEastAsia"/>
          <w:spacing w:val="-6"/>
          <w:sz w:val="21"/>
          <w:szCs w:val="21"/>
          <w:shd w:val="clear" w:color="auto" w:fill="FFFFFF"/>
          <w:lang w:val="en-US" w:eastAsia="zh-CN"/>
        </w:rPr>
        <w:t>休闲食品：休闲零食、卤水熟食、油炸鸡排、酸辣粉、麻辣汤、串串香、烧烤、章鱼烧、手抓饼、薯条、等休息美食；</w:t>
      </w:r>
      <w:r>
        <w:rPr>
          <w:rFonts w:hint="eastAsia" w:asciiTheme="minorEastAsia" w:hAnsiTheme="minorEastAsia" w:eastAsiaTheme="minorEastAsia" w:cstheme="minorEastAsia"/>
          <w:spacing w:val="-6"/>
          <w:sz w:val="21"/>
          <w:szCs w:val="21"/>
          <w:shd w:val="clear" w:color="auto" w:fill="FFFFFF"/>
          <w:lang w:val="en-US" w:eastAsia="zh-CN"/>
        </w:rPr>
        <w:br w:type="textWrapping"/>
      </w:r>
      <w:r>
        <w:rPr>
          <w:rFonts w:hint="eastAsia" w:asciiTheme="minorEastAsia" w:hAnsiTheme="minorEastAsia" w:eastAsiaTheme="minorEastAsia" w:cstheme="minorEastAsia"/>
          <w:spacing w:val="-6"/>
          <w:sz w:val="21"/>
          <w:szCs w:val="21"/>
          <w:shd w:val="clear" w:color="auto" w:fill="FFFFFF"/>
          <w:lang w:val="en-US" w:eastAsia="zh-CN"/>
        </w:rPr>
        <w:t>特色名吃：鸡排、鸭脖、各地风味美食、特色小吃、风味土特产品、清真餐饮等；</w:t>
      </w:r>
    </w:p>
    <w:p>
      <w:pPr>
        <w:spacing w:line="288" w:lineRule="auto"/>
        <w:rPr>
          <w:rFonts w:hint="eastAsia" w:asciiTheme="minorEastAsia" w:hAnsiTheme="minorEastAsia" w:eastAsiaTheme="minorEastAsia" w:cstheme="minorEastAsia"/>
          <w:spacing w:val="-6"/>
          <w:sz w:val="21"/>
          <w:szCs w:val="21"/>
          <w:shd w:val="clear" w:color="auto" w:fill="FFFFFF"/>
          <w:lang w:val="en-US" w:eastAsia="zh-CN"/>
        </w:rPr>
      </w:pPr>
      <w:r>
        <w:rPr>
          <w:rFonts w:hint="eastAsia" w:asciiTheme="minorEastAsia" w:hAnsiTheme="minorEastAsia" w:eastAsiaTheme="minorEastAsia" w:cstheme="minorEastAsia"/>
          <w:spacing w:val="-6"/>
          <w:sz w:val="21"/>
          <w:szCs w:val="21"/>
          <w:shd w:val="clear" w:color="auto" w:fill="FFFFFF"/>
          <w:lang w:val="en-US" w:eastAsia="zh-CN"/>
        </w:rPr>
        <w:t xml:space="preserve">中式、西式餐饮：快餐、火锅、饭店、披萨、蛋糕烘焙、日本料理、韩国拌饭等连锁餐饮企业； </w:t>
      </w:r>
    </w:p>
    <w:p>
      <w:pPr>
        <w:spacing w:line="288" w:lineRule="auto"/>
        <w:rPr>
          <w:rFonts w:hint="eastAsia" w:asciiTheme="minorEastAsia" w:hAnsiTheme="minorEastAsia" w:eastAsiaTheme="minorEastAsia" w:cstheme="minorEastAsia"/>
          <w:spacing w:val="-6"/>
          <w:sz w:val="21"/>
          <w:szCs w:val="21"/>
          <w:shd w:val="clear" w:color="auto" w:fill="FFFFFF"/>
          <w:lang w:val="en-US" w:eastAsia="zh-CN"/>
        </w:rPr>
      </w:pPr>
      <w:r>
        <w:rPr>
          <w:rFonts w:hint="eastAsia" w:asciiTheme="minorEastAsia" w:hAnsiTheme="minorEastAsia" w:eastAsiaTheme="minorEastAsia" w:cstheme="minorEastAsia"/>
          <w:spacing w:val="-6"/>
          <w:sz w:val="21"/>
          <w:szCs w:val="21"/>
          <w:shd w:val="clear" w:color="auto" w:fill="FFFFFF"/>
          <w:lang w:val="en-US" w:eastAsia="zh-CN"/>
        </w:rPr>
        <w:t xml:space="preserve">时尚饮品：咖啡、奶茶、茶坊、饮料、酒吧等连锁餐饮企业； </w:t>
      </w:r>
    </w:p>
    <w:p>
      <w:pPr>
        <w:spacing w:line="288" w:lineRule="auto"/>
        <w:rPr>
          <w:rFonts w:hint="eastAsia" w:asciiTheme="minorEastAsia" w:hAnsiTheme="minorEastAsia" w:eastAsiaTheme="minorEastAsia" w:cstheme="minorEastAsia"/>
          <w:spacing w:val="-6"/>
          <w:sz w:val="21"/>
          <w:szCs w:val="21"/>
          <w:shd w:val="clear" w:color="auto" w:fill="FFFFFF"/>
          <w:lang w:val="en-US" w:eastAsia="zh-CN"/>
        </w:rPr>
      </w:pPr>
      <w:r>
        <w:rPr>
          <w:rFonts w:hint="eastAsia" w:asciiTheme="minorEastAsia" w:hAnsiTheme="minorEastAsia" w:eastAsiaTheme="minorEastAsia" w:cstheme="minorEastAsia"/>
          <w:spacing w:val="-6"/>
          <w:sz w:val="21"/>
          <w:szCs w:val="21"/>
          <w:shd w:val="clear" w:color="auto" w:fill="FFFFFF"/>
          <w:lang w:val="en-US" w:eastAsia="zh-CN"/>
        </w:rPr>
        <w:t xml:space="preserve">酒店连锁：商务酒店、经济酒店、公寓酒店、观光酒店等连锁企业； </w:t>
      </w:r>
    </w:p>
    <w:p>
      <w:pPr>
        <w:spacing w:line="288" w:lineRule="auto"/>
        <w:rPr>
          <w:rFonts w:hint="eastAsia" w:asciiTheme="minorEastAsia" w:hAnsiTheme="minorEastAsia" w:eastAsiaTheme="minorEastAsia" w:cstheme="minorEastAsia"/>
          <w:spacing w:val="-6"/>
          <w:sz w:val="21"/>
          <w:szCs w:val="21"/>
          <w:shd w:val="clear" w:color="auto" w:fill="FFFFFF"/>
          <w:lang w:val="en-US" w:eastAsia="zh-CN"/>
        </w:rPr>
      </w:pPr>
      <w:r>
        <w:rPr>
          <w:rFonts w:hint="eastAsia" w:asciiTheme="minorEastAsia" w:hAnsiTheme="minorEastAsia" w:eastAsiaTheme="minorEastAsia" w:cstheme="minorEastAsia"/>
          <w:spacing w:val="-6"/>
          <w:sz w:val="21"/>
          <w:szCs w:val="21"/>
          <w:shd w:val="clear" w:color="auto" w:fill="FFFFFF"/>
          <w:lang w:val="en-US" w:eastAsia="zh-CN"/>
        </w:rPr>
        <w:t xml:space="preserve">餐饮数字化、设备类：餐饮管理软件系统及设备、无线系统及设备、收银系统及设备、点菜系统及设备、会员系统及设备、监控系统及设备、包装设备、仓储及冷链物流设备、厨房用品等； </w:t>
      </w:r>
    </w:p>
    <w:p>
      <w:pPr>
        <w:spacing w:line="288" w:lineRule="auto"/>
        <w:rPr>
          <w:rFonts w:hint="eastAsia" w:asciiTheme="minorEastAsia" w:hAnsiTheme="minorEastAsia" w:eastAsiaTheme="minorEastAsia" w:cstheme="minorEastAsia"/>
          <w:spacing w:val="-6"/>
          <w:sz w:val="21"/>
          <w:szCs w:val="21"/>
          <w:shd w:val="clear" w:color="auto" w:fill="FFFFFF"/>
          <w:lang w:val="en-US" w:eastAsia="zh-CN"/>
        </w:rPr>
      </w:pPr>
      <w:r>
        <w:rPr>
          <w:rFonts w:hint="eastAsia" w:asciiTheme="minorEastAsia" w:hAnsiTheme="minorEastAsia" w:eastAsiaTheme="minorEastAsia" w:cstheme="minorEastAsia"/>
          <w:spacing w:val="-6"/>
          <w:sz w:val="21"/>
          <w:szCs w:val="21"/>
          <w:shd w:val="clear" w:color="auto" w:fill="FFFFFF"/>
          <w:lang w:val="en-US" w:eastAsia="zh-CN"/>
        </w:rPr>
        <w:t>餐饮服务：资本、软硬件、O2O解决方案、连锁管理系统、视频监控系统、外卖系统、订餐软件、管理咨询等餐饮服务商、供应商。</w:t>
      </w:r>
    </w:p>
    <w:p>
      <w:pPr>
        <w:spacing w:line="288" w:lineRule="auto"/>
        <w:rPr>
          <w:rFonts w:hint="eastAsia" w:asciiTheme="minorEastAsia" w:hAnsiTheme="minorEastAsia" w:eastAsiaTheme="minorEastAsia" w:cstheme="minorEastAsia"/>
          <w:spacing w:val="-6"/>
          <w:sz w:val="21"/>
          <w:szCs w:val="21"/>
          <w:shd w:val="clear" w:color="auto" w:fill="FFFFFF"/>
          <w:lang w:val="en-US" w:eastAsia="zh-CN"/>
        </w:rPr>
      </w:pPr>
      <w:r>
        <w:rPr>
          <w:rFonts w:hint="eastAsia" w:asciiTheme="minorEastAsia" w:hAnsiTheme="minorEastAsia" w:eastAsiaTheme="minorEastAsia" w:cstheme="minorEastAsia"/>
          <w:spacing w:val="-6"/>
          <w:sz w:val="21"/>
          <w:szCs w:val="21"/>
          <w:shd w:val="clear" w:color="auto" w:fill="FFFFFF"/>
          <w:lang w:val="en-US" w:eastAsia="zh-CN"/>
        </w:rPr>
        <w:t>“美食之都 城市力量”专题展区；</w:t>
      </w:r>
    </w:p>
    <w:p>
      <w:pPr>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b/>
          <w:bCs/>
          <w:spacing w:val="-6"/>
          <w:sz w:val="21"/>
          <w:szCs w:val="21"/>
          <w:shd w:val="clear" w:color="auto" w:fill="FFFFFF"/>
          <w:lang w:val="en-US" w:eastAsia="zh-CN"/>
        </w:rPr>
        <w:t>收费标准：</w:t>
      </w:r>
    </w:p>
    <w:tbl>
      <w:tblPr>
        <w:tblStyle w:val="16"/>
        <w:tblpPr w:leftFromText="180" w:rightFromText="180" w:vertAnchor="text" w:horzAnchor="page" w:tblpX="1779" w:tblpY="122"/>
        <w:tblOverlap w:val="never"/>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4035"/>
        <w:gridCol w:w="3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5" w:type="dxa"/>
            <w:vAlign w:val="center"/>
          </w:tcPr>
          <w:p>
            <w:pPr>
              <w:widowControl/>
              <w:jc w:val="left"/>
              <w:rPr>
                <w:rFonts w:hint="eastAsia" w:asciiTheme="minorEastAsia" w:hAnsiTheme="minorEastAsia" w:eastAsiaTheme="minorEastAsia" w:cstheme="minorEastAsia"/>
                <w:b/>
                <w:color w:val="000000"/>
                <w:spacing w:val="-6"/>
                <w:kern w:val="0"/>
                <w:sz w:val="21"/>
                <w:szCs w:val="21"/>
              </w:rPr>
            </w:pPr>
            <w:r>
              <w:rPr>
                <w:rFonts w:hint="eastAsia" w:asciiTheme="minorEastAsia" w:hAnsiTheme="minorEastAsia" w:eastAsiaTheme="minorEastAsia" w:cstheme="minorEastAsia"/>
                <w:b/>
                <w:color w:val="000000"/>
                <w:spacing w:val="-6"/>
                <w:kern w:val="0"/>
                <w:sz w:val="21"/>
                <w:szCs w:val="21"/>
              </w:rPr>
              <w:t>项目</w:t>
            </w:r>
          </w:p>
        </w:tc>
        <w:tc>
          <w:tcPr>
            <w:tcW w:w="4035" w:type="dxa"/>
            <w:vAlign w:val="center"/>
          </w:tcPr>
          <w:p>
            <w:pPr>
              <w:widowControl/>
              <w:jc w:val="left"/>
              <w:rPr>
                <w:rFonts w:hint="eastAsia" w:asciiTheme="minorEastAsia" w:hAnsiTheme="minorEastAsia" w:eastAsiaTheme="minorEastAsia" w:cstheme="minorEastAsia"/>
                <w:b/>
                <w:color w:val="000000"/>
                <w:spacing w:val="-6"/>
                <w:kern w:val="0"/>
                <w:sz w:val="21"/>
                <w:szCs w:val="21"/>
              </w:rPr>
            </w:pPr>
            <w:r>
              <w:rPr>
                <w:rFonts w:hint="eastAsia" w:asciiTheme="minorEastAsia" w:hAnsiTheme="minorEastAsia" w:eastAsiaTheme="minorEastAsia" w:cstheme="minorEastAsia"/>
                <w:b/>
                <w:color w:val="000000"/>
                <w:spacing w:val="-6"/>
                <w:kern w:val="0"/>
                <w:sz w:val="21"/>
                <w:szCs w:val="21"/>
              </w:rPr>
              <w:t>价格/面积</w:t>
            </w:r>
          </w:p>
        </w:tc>
        <w:tc>
          <w:tcPr>
            <w:tcW w:w="3802" w:type="dxa"/>
            <w:vAlign w:val="center"/>
          </w:tcPr>
          <w:p>
            <w:pPr>
              <w:widowControl/>
              <w:jc w:val="left"/>
              <w:rPr>
                <w:rFonts w:hint="eastAsia" w:asciiTheme="minorEastAsia" w:hAnsiTheme="minorEastAsia" w:eastAsiaTheme="minorEastAsia" w:cstheme="minorEastAsia"/>
                <w:color w:val="000000"/>
                <w:spacing w:val="-6"/>
                <w:kern w:val="0"/>
                <w:sz w:val="21"/>
                <w:szCs w:val="21"/>
              </w:rPr>
            </w:pPr>
            <w:r>
              <w:rPr>
                <w:rFonts w:hint="eastAsia" w:asciiTheme="minorEastAsia" w:hAnsiTheme="minorEastAsia" w:eastAsiaTheme="minorEastAsia" w:cstheme="minorEastAsia"/>
                <w:b/>
                <w:color w:val="000000"/>
                <w:spacing w:val="-6"/>
                <w:kern w:val="0"/>
                <w:sz w:val="21"/>
                <w:szCs w:val="21"/>
              </w:rPr>
              <w:t>基本配备/规格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trPr>
        <w:tc>
          <w:tcPr>
            <w:tcW w:w="1015" w:type="dxa"/>
            <w:vAlign w:val="center"/>
          </w:tcPr>
          <w:p>
            <w:pPr>
              <w:widowControl/>
              <w:jc w:val="left"/>
              <w:rPr>
                <w:rFonts w:hint="eastAsia" w:asciiTheme="minorEastAsia" w:hAnsiTheme="minorEastAsia" w:eastAsiaTheme="minorEastAsia" w:cstheme="minorEastAsia"/>
                <w:color w:val="000000"/>
                <w:spacing w:val="-6"/>
                <w:sz w:val="21"/>
                <w:szCs w:val="21"/>
                <w:shd w:val="clear" w:color="auto" w:fill="FFFFFF"/>
              </w:rPr>
            </w:pPr>
            <w:r>
              <w:rPr>
                <w:rFonts w:hint="eastAsia" w:asciiTheme="minorEastAsia" w:hAnsiTheme="minorEastAsia" w:eastAsiaTheme="minorEastAsia" w:cstheme="minorEastAsia"/>
                <w:color w:val="000000"/>
                <w:spacing w:val="-6"/>
                <w:sz w:val="21"/>
                <w:szCs w:val="21"/>
                <w:shd w:val="clear" w:color="auto" w:fill="FFFFFF"/>
              </w:rPr>
              <w:t>标准展台</w:t>
            </w:r>
          </w:p>
        </w:tc>
        <w:tc>
          <w:tcPr>
            <w:tcW w:w="4035" w:type="dxa"/>
            <w:vAlign w:val="center"/>
          </w:tcPr>
          <w:p>
            <w:pPr>
              <w:widowControl/>
              <w:jc w:val="left"/>
              <w:rPr>
                <w:rFonts w:hint="eastAsia" w:asciiTheme="minorEastAsia" w:hAnsiTheme="minorEastAsia" w:eastAsiaTheme="minorEastAsia" w:cstheme="minorEastAsia"/>
                <w:color w:val="000000"/>
                <w:spacing w:val="-6"/>
                <w:sz w:val="21"/>
                <w:szCs w:val="21"/>
                <w:shd w:val="clear" w:color="auto" w:fill="FFFFFF"/>
              </w:rPr>
            </w:pPr>
            <w:r>
              <w:rPr>
                <w:rFonts w:hint="eastAsia" w:asciiTheme="minorEastAsia" w:hAnsiTheme="minorEastAsia" w:eastAsiaTheme="minorEastAsia" w:cstheme="minorEastAsia"/>
                <w:color w:val="000000"/>
                <w:spacing w:val="-6"/>
                <w:sz w:val="21"/>
                <w:szCs w:val="21"/>
                <w:shd w:val="clear" w:color="auto" w:fill="FFFFFF"/>
              </w:rPr>
              <w:t xml:space="preserve">RMB </w:t>
            </w:r>
            <w:r>
              <w:rPr>
                <w:rFonts w:hint="eastAsia" w:asciiTheme="minorEastAsia" w:hAnsiTheme="minorEastAsia" w:eastAsiaTheme="minorEastAsia" w:cstheme="minorEastAsia"/>
                <w:color w:val="000000"/>
                <w:spacing w:val="-6"/>
                <w:sz w:val="21"/>
                <w:szCs w:val="21"/>
                <w:shd w:val="clear" w:color="auto" w:fill="FFFFFF"/>
                <w:lang w:val="en-US" w:eastAsia="zh-CN"/>
              </w:rPr>
              <w:t>5800</w:t>
            </w:r>
            <w:r>
              <w:rPr>
                <w:rFonts w:hint="eastAsia" w:asciiTheme="minorEastAsia" w:hAnsiTheme="minorEastAsia" w:eastAsiaTheme="minorEastAsia" w:cstheme="minorEastAsia"/>
                <w:color w:val="000000"/>
                <w:spacing w:val="-6"/>
                <w:sz w:val="21"/>
                <w:szCs w:val="21"/>
                <w:shd w:val="clear" w:color="auto" w:fill="FFFFFF"/>
              </w:rPr>
              <w:t xml:space="preserve">元／个／展期（单开口） </w:t>
            </w:r>
          </w:p>
          <w:p>
            <w:pPr>
              <w:widowControl/>
              <w:jc w:val="left"/>
              <w:rPr>
                <w:rFonts w:hint="eastAsia" w:asciiTheme="minorEastAsia" w:hAnsiTheme="minorEastAsia" w:eastAsiaTheme="minorEastAsia" w:cstheme="minorEastAsia"/>
                <w:color w:val="000000"/>
                <w:spacing w:val="-6"/>
                <w:sz w:val="21"/>
                <w:szCs w:val="21"/>
                <w:shd w:val="clear" w:color="auto" w:fill="FFFFFF"/>
              </w:rPr>
            </w:pPr>
            <w:r>
              <w:rPr>
                <w:rFonts w:hint="eastAsia" w:asciiTheme="minorEastAsia" w:hAnsiTheme="minorEastAsia" w:eastAsiaTheme="minorEastAsia" w:cstheme="minorEastAsia"/>
                <w:color w:val="000000"/>
                <w:spacing w:val="-6"/>
                <w:sz w:val="21"/>
                <w:szCs w:val="21"/>
                <w:shd w:val="clear" w:color="auto" w:fill="FFFFFF"/>
              </w:rPr>
              <w:t xml:space="preserve">RMB </w:t>
            </w:r>
            <w:r>
              <w:rPr>
                <w:rFonts w:hint="eastAsia" w:asciiTheme="minorEastAsia" w:hAnsiTheme="minorEastAsia" w:eastAsiaTheme="minorEastAsia" w:cstheme="minorEastAsia"/>
                <w:color w:val="000000"/>
                <w:spacing w:val="-6"/>
                <w:sz w:val="21"/>
                <w:szCs w:val="21"/>
                <w:shd w:val="clear" w:color="auto" w:fill="FFFFFF"/>
                <w:lang w:val="en-US" w:eastAsia="zh-CN"/>
              </w:rPr>
              <w:t>6300</w:t>
            </w:r>
            <w:r>
              <w:rPr>
                <w:rFonts w:hint="eastAsia" w:asciiTheme="minorEastAsia" w:hAnsiTheme="minorEastAsia" w:eastAsiaTheme="minorEastAsia" w:cstheme="minorEastAsia"/>
                <w:color w:val="000000"/>
                <w:spacing w:val="-6"/>
                <w:sz w:val="21"/>
                <w:szCs w:val="21"/>
                <w:shd w:val="clear" w:color="auto" w:fill="FFFFFF"/>
              </w:rPr>
              <w:t>元／个／展期（双开口）</w:t>
            </w:r>
          </w:p>
          <w:p>
            <w:pPr>
              <w:widowControl/>
              <w:jc w:val="left"/>
              <w:rPr>
                <w:rFonts w:hint="eastAsia" w:asciiTheme="minorEastAsia" w:hAnsiTheme="minorEastAsia" w:eastAsiaTheme="minorEastAsia" w:cstheme="minorEastAsia"/>
                <w:color w:val="000000"/>
                <w:spacing w:val="-6"/>
                <w:sz w:val="21"/>
                <w:szCs w:val="21"/>
                <w:shd w:val="clear" w:color="auto" w:fill="FFFFFF"/>
              </w:rPr>
            </w:pPr>
          </w:p>
        </w:tc>
        <w:tc>
          <w:tcPr>
            <w:tcW w:w="3802" w:type="dxa"/>
            <w:vAlign w:val="center"/>
          </w:tcPr>
          <w:p>
            <w:pPr>
              <w:widowControl/>
              <w:jc w:val="left"/>
              <w:rPr>
                <w:rFonts w:hint="eastAsia" w:asciiTheme="minorEastAsia" w:hAnsiTheme="minorEastAsia" w:eastAsiaTheme="minorEastAsia" w:cstheme="minorEastAsia"/>
                <w:color w:val="000000"/>
                <w:spacing w:val="-6"/>
                <w:sz w:val="21"/>
                <w:szCs w:val="21"/>
                <w:shd w:val="clear" w:color="auto" w:fill="FFFFFF"/>
              </w:rPr>
            </w:pPr>
            <w:r>
              <w:rPr>
                <w:rFonts w:hint="eastAsia" w:asciiTheme="minorEastAsia" w:hAnsiTheme="minorEastAsia" w:eastAsiaTheme="minorEastAsia" w:cstheme="minorEastAsia"/>
                <w:color w:val="000000"/>
                <w:spacing w:val="-6"/>
                <w:sz w:val="21"/>
                <w:szCs w:val="21"/>
                <w:shd w:val="clear" w:color="auto" w:fill="FFFFFF"/>
              </w:rPr>
              <w:t xml:space="preserve">1）展位面积：9平方米 (3M×3M)    </w:t>
            </w:r>
          </w:p>
          <w:p>
            <w:pPr>
              <w:widowControl/>
              <w:jc w:val="left"/>
              <w:rPr>
                <w:rFonts w:hint="eastAsia" w:asciiTheme="minorEastAsia" w:hAnsiTheme="minorEastAsia" w:eastAsiaTheme="minorEastAsia" w:cstheme="minorEastAsia"/>
                <w:color w:val="000000"/>
                <w:spacing w:val="-6"/>
                <w:sz w:val="21"/>
                <w:szCs w:val="21"/>
                <w:shd w:val="clear" w:color="auto" w:fill="FFFFFF"/>
              </w:rPr>
            </w:pPr>
            <w:r>
              <w:rPr>
                <w:rFonts w:hint="eastAsia" w:asciiTheme="minorEastAsia" w:hAnsiTheme="minorEastAsia" w:eastAsiaTheme="minorEastAsia" w:cstheme="minorEastAsia"/>
                <w:color w:val="000000"/>
                <w:spacing w:val="-6"/>
                <w:sz w:val="21"/>
                <w:szCs w:val="21"/>
                <w:shd w:val="clear" w:color="auto" w:fill="FFFFFF"/>
              </w:rPr>
              <w:t>2）展位配备：三面展板、地毯、门楣、日光灯、一桌两椅、电源插座（特殊用电须向展馆申请，另行收费）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5" w:type="dxa"/>
            <w:vAlign w:val="center"/>
          </w:tcPr>
          <w:p>
            <w:pPr>
              <w:widowControl/>
              <w:jc w:val="left"/>
              <w:rPr>
                <w:rFonts w:hint="eastAsia" w:asciiTheme="minorEastAsia" w:hAnsiTheme="minorEastAsia" w:eastAsiaTheme="minorEastAsia" w:cstheme="minorEastAsia"/>
                <w:color w:val="000000"/>
                <w:spacing w:val="-6"/>
                <w:sz w:val="21"/>
                <w:szCs w:val="21"/>
                <w:shd w:val="clear" w:color="auto" w:fill="FFFFFF"/>
              </w:rPr>
            </w:pPr>
            <w:r>
              <w:rPr>
                <w:rFonts w:hint="eastAsia" w:asciiTheme="minorEastAsia" w:hAnsiTheme="minorEastAsia" w:eastAsiaTheme="minorEastAsia" w:cstheme="minorEastAsia"/>
                <w:color w:val="000000"/>
                <w:spacing w:val="-6"/>
                <w:sz w:val="21"/>
                <w:szCs w:val="21"/>
                <w:shd w:val="clear" w:color="auto" w:fill="FFFFFF"/>
              </w:rPr>
              <w:t>净空地</w:t>
            </w:r>
          </w:p>
        </w:tc>
        <w:tc>
          <w:tcPr>
            <w:tcW w:w="4035" w:type="dxa"/>
            <w:vAlign w:val="center"/>
          </w:tcPr>
          <w:p>
            <w:pPr>
              <w:widowControl/>
              <w:jc w:val="left"/>
              <w:rPr>
                <w:rFonts w:hint="eastAsia" w:asciiTheme="minorEastAsia" w:hAnsiTheme="minorEastAsia" w:eastAsiaTheme="minorEastAsia" w:cstheme="minorEastAsia"/>
                <w:color w:val="000000"/>
                <w:spacing w:val="-6"/>
                <w:sz w:val="21"/>
                <w:szCs w:val="21"/>
                <w:shd w:val="clear" w:color="auto" w:fill="FFFFFF"/>
              </w:rPr>
            </w:pPr>
            <w:r>
              <w:rPr>
                <w:rFonts w:hint="eastAsia" w:asciiTheme="minorEastAsia" w:hAnsiTheme="minorEastAsia" w:eastAsiaTheme="minorEastAsia" w:cstheme="minorEastAsia"/>
                <w:color w:val="000000"/>
                <w:spacing w:val="-6"/>
                <w:sz w:val="21"/>
                <w:szCs w:val="21"/>
                <w:shd w:val="clear" w:color="auto" w:fill="FFFFFF"/>
              </w:rPr>
              <w:t>RMB</w:t>
            </w:r>
            <w:r>
              <w:rPr>
                <w:rFonts w:hint="eastAsia" w:asciiTheme="minorEastAsia" w:hAnsiTheme="minorEastAsia" w:eastAsiaTheme="minorEastAsia" w:cstheme="minorEastAsia"/>
                <w:color w:val="000000"/>
                <w:spacing w:val="-6"/>
                <w:sz w:val="21"/>
                <w:szCs w:val="21"/>
                <w:shd w:val="clear" w:color="auto" w:fill="FFFFFF"/>
                <w:lang w:val="en-US" w:eastAsia="zh-CN"/>
              </w:rPr>
              <w:t xml:space="preserve">  55</w:t>
            </w:r>
            <w:r>
              <w:rPr>
                <w:rFonts w:hint="eastAsia" w:asciiTheme="minorEastAsia" w:hAnsiTheme="minorEastAsia" w:eastAsiaTheme="minorEastAsia" w:cstheme="minorEastAsia"/>
                <w:color w:val="000000"/>
                <w:spacing w:val="-6"/>
                <w:sz w:val="21"/>
                <w:szCs w:val="21"/>
                <w:shd w:val="clear" w:color="auto" w:fill="FFFFFF"/>
              </w:rPr>
              <w:t xml:space="preserve">0元／M2     </w:t>
            </w:r>
          </w:p>
        </w:tc>
        <w:tc>
          <w:tcPr>
            <w:tcW w:w="3802" w:type="dxa"/>
            <w:vAlign w:val="center"/>
          </w:tcPr>
          <w:p>
            <w:pPr>
              <w:widowControl/>
              <w:jc w:val="left"/>
              <w:rPr>
                <w:rFonts w:hint="eastAsia" w:asciiTheme="minorEastAsia" w:hAnsiTheme="minorEastAsia" w:eastAsiaTheme="minorEastAsia" w:cstheme="minorEastAsia"/>
                <w:color w:val="000000"/>
                <w:spacing w:val="-6"/>
                <w:sz w:val="21"/>
                <w:szCs w:val="21"/>
                <w:shd w:val="clear" w:color="auto" w:fill="FFFFFF"/>
              </w:rPr>
            </w:pPr>
            <w:r>
              <w:rPr>
                <w:rFonts w:hint="eastAsia" w:asciiTheme="minorEastAsia" w:hAnsiTheme="minorEastAsia" w:eastAsiaTheme="minorEastAsia" w:cstheme="minorEastAsia"/>
                <w:color w:val="000000"/>
                <w:spacing w:val="-6"/>
                <w:sz w:val="21"/>
                <w:szCs w:val="21"/>
                <w:shd w:val="clear" w:color="auto" w:fill="FFFFFF"/>
              </w:rPr>
              <w:t>1）36平方米起租，不配备任何设施</w:t>
            </w:r>
          </w:p>
          <w:p>
            <w:pPr>
              <w:widowControl/>
              <w:jc w:val="left"/>
              <w:rPr>
                <w:rFonts w:hint="eastAsia" w:asciiTheme="minorEastAsia" w:hAnsiTheme="minorEastAsia" w:eastAsiaTheme="minorEastAsia" w:cstheme="minorEastAsia"/>
                <w:color w:val="000000"/>
                <w:spacing w:val="-6"/>
                <w:sz w:val="21"/>
                <w:szCs w:val="21"/>
                <w:shd w:val="clear" w:color="auto" w:fill="FFFFFF"/>
              </w:rPr>
            </w:pPr>
            <w:r>
              <w:rPr>
                <w:rFonts w:hint="eastAsia" w:asciiTheme="minorEastAsia" w:hAnsiTheme="minorEastAsia" w:eastAsiaTheme="minorEastAsia" w:cstheme="minorEastAsia"/>
                <w:color w:val="000000"/>
                <w:spacing w:val="-6"/>
                <w:sz w:val="21"/>
                <w:szCs w:val="21"/>
                <w:shd w:val="clear" w:color="auto" w:fill="FFFFFF"/>
              </w:rPr>
              <w:t>2）参展商须选择组委会指定搭建商进行搭建。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4" w:hRule="atLeast"/>
        </w:trPr>
        <w:tc>
          <w:tcPr>
            <w:tcW w:w="1015" w:type="dxa"/>
            <w:vAlign w:val="center"/>
          </w:tcPr>
          <w:p>
            <w:pPr>
              <w:widowControl/>
              <w:jc w:val="left"/>
              <w:rPr>
                <w:rFonts w:hint="eastAsia" w:asciiTheme="minorEastAsia" w:hAnsiTheme="minorEastAsia" w:eastAsiaTheme="minorEastAsia" w:cstheme="minorEastAsia"/>
                <w:color w:val="000000"/>
                <w:spacing w:val="-6"/>
                <w:kern w:val="0"/>
                <w:sz w:val="21"/>
                <w:szCs w:val="21"/>
              </w:rPr>
            </w:pPr>
            <w:r>
              <w:rPr>
                <w:rFonts w:hint="eastAsia" w:asciiTheme="minorEastAsia" w:hAnsiTheme="minorEastAsia" w:eastAsiaTheme="minorEastAsia" w:cstheme="minorEastAsia"/>
                <w:color w:val="000000"/>
                <w:spacing w:val="-6"/>
                <w:sz w:val="21"/>
                <w:szCs w:val="21"/>
                <w:shd w:val="clear" w:color="auto" w:fill="FFFFFF"/>
              </w:rPr>
              <w:t>会刊广告</w:t>
            </w:r>
          </w:p>
        </w:tc>
        <w:tc>
          <w:tcPr>
            <w:tcW w:w="4035" w:type="dxa"/>
            <w:vAlign w:val="center"/>
          </w:tcPr>
          <w:p>
            <w:pPr>
              <w:widowControl/>
              <w:jc w:val="left"/>
              <w:rPr>
                <w:rFonts w:hint="eastAsia" w:asciiTheme="minorEastAsia" w:hAnsiTheme="minorEastAsia" w:eastAsiaTheme="minorEastAsia" w:cstheme="minorEastAsia"/>
                <w:color w:val="000000"/>
                <w:spacing w:val="-6"/>
                <w:sz w:val="21"/>
                <w:szCs w:val="21"/>
                <w:shd w:val="clear" w:color="auto" w:fill="FFFFFF"/>
              </w:rPr>
            </w:pPr>
            <w:r>
              <w:rPr>
                <w:rFonts w:hint="eastAsia" w:asciiTheme="minorEastAsia" w:hAnsiTheme="minorEastAsia" w:eastAsiaTheme="minorEastAsia" w:cstheme="minorEastAsia"/>
                <w:color w:val="000000"/>
                <w:spacing w:val="-6"/>
                <w:sz w:val="21"/>
                <w:szCs w:val="21"/>
                <w:shd w:val="clear" w:color="auto" w:fill="FFFFFF"/>
              </w:rPr>
              <w:t>■ 封   面：   ￥</w:t>
            </w:r>
            <w:r>
              <w:rPr>
                <w:rFonts w:hint="eastAsia" w:asciiTheme="minorEastAsia" w:hAnsiTheme="minorEastAsia" w:eastAsiaTheme="minorEastAsia" w:cstheme="minorEastAsia"/>
                <w:color w:val="000000"/>
                <w:spacing w:val="-6"/>
                <w:sz w:val="21"/>
                <w:szCs w:val="21"/>
                <w:shd w:val="clear" w:color="auto" w:fill="FFFFFF"/>
                <w:lang w:val="en-US" w:eastAsia="zh-CN"/>
              </w:rPr>
              <w:t>20</w:t>
            </w:r>
            <w:r>
              <w:rPr>
                <w:rFonts w:hint="eastAsia" w:asciiTheme="minorEastAsia" w:hAnsiTheme="minorEastAsia" w:eastAsiaTheme="minorEastAsia" w:cstheme="minorEastAsia"/>
                <w:color w:val="000000"/>
                <w:spacing w:val="-6"/>
                <w:sz w:val="21"/>
                <w:szCs w:val="21"/>
                <w:shd w:val="clear" w:color="auto" w:fill="FFFFFF"/>
              </w:rPr>
              <w:t>,000元</w:t>
            </w:r>
          </w:p>
          <w:p>
            <w:pPr>
              <w:widowControl/>
              <w:jc w:val="left"/>
              <w:rPr>
                <w:rFonts w:hint="eastAsia" w:asciiTheme="minorEastAsia" w:hAnsiTheme="minorEastAsia" w:eastAsiaTheme="minorEastAsia" w:cstheme="minorEastAsia"/>
                <w:color w:val="000000"/>
                <w:spacing w:val="-6"/>
                <w:kern w:val="0"/>
                <w:sz w:val="21"/>
                <w:szCs w:val="21"/>
              </w:rPr>
            </w:pPr>
            <w:r>
              <w:rPr>
                <w:rFonts w:hint="eastAsia" w:asciiTheme="minorEastAsia" w:hAnsiTheme="minorEastAsia" w:eastAsiaTheme="minorEastAsia" w:cstheme="minorEastAsia"/>
                <w:color w:val="000000"/>
                <w:spacing w:val="-6"/>
                <w:sz w:val="21"/>
                <w:szCs w:val="21"/>
                <w:shd w:val="clear" w:color="auto" w:fill="FFFFFF"/>
              </w:rPr>
              <w:t>■ 封   底：   ￥</w:t>
            </w:r>
            <w:r>
              <w:rPr>
                <w:rFonts w:hint="eastAsia" w:asciiTheme="minorEastAsia" w:hAnsiTheme="minorEastAsia" w:eastAsiaTheme="minorEastAsia" w:cstheme="minorEastAsia"/>
                <w:color w:val="000000"/>
                <w:spacing w:val="-6"/>
                <w:sz w:val="21"/>
                <w:szCs w:val="21"/>
                <w:shd w:val="clear" w:color="auto" w:fill="FFFFFF"/>
                <w:lang w:val="en-US" w:eastAsia="zh-CN"/>
              </w:rPr>
              <w:t>15</w:t>
            </w:r>
            <w:r>
              <w:rPr>
                <w:rFonts w:hint="eastAsia" w:asciiTheme="minorEastAsia" w:hAnsiTheme="minorEastAsia" w:eastAsiaTheme="minorEastAsia" w:cstheme="minorEastAsia"/>
                <w:color w:val="000000"/>
                <w:spacing w:val="-6"/>
                <w:sz w:val="21"/>
                <w:szCs w:val="21"/>
                <w:shd w:val="clear" w:color="auto" w:fill="FFFFFF"/>
              </w:rPr>
              <w:t>,000元</w:t>
            </w:r>
            <w:r>
              <w:rPr>
                <w:rFonts w:hint="eastAsia" w:asciiTheme="minorEastAsia" w:hAnsiTheme="minorEastAsia" w:eastAsiaTheme="minorEastAsia" w:cstheme="minorEastAsia"/>
                <w:color w:val="000000"/>
                <w:spacing w:val="-6"/>
                <w:sz w:val="21"/>
                <w:szCs w:val="21"/>
              </w:rPr>
              <w:br w:type="textWrapping"/>
            </w:r>
            <w:r>
              <w:rPr>
                <w:rFonts w:hint="eastAsia" w:asciiTheme="minorEastAsia" w:hAnsiTheme="minorEastAsia" w:eastAsiaTheme="minorEastAsia" w:cstheme="minorEastAsia"/>
                <w:color w:val="000000"/>
                <w:spacing w:val="-6"/>
                <w:sz w:val="21"/>
                <w:szCs w:val="21"/>
                <w:shd w:val="clear" w:color="auto" w:fill="FFFFFF"/>
              </w:rPr>
              <w:t>■ 扉   页：   ￥8,000元</w:t>
            </w:r>
            <w:r>
              <w:rPr>
                <w:rFonts w:hint="eastAsia" w:asciiTheme="minorEastAsia" w:hAnsiTheme="minorEastAsia" w:eastAsiaTheme="minorEastAsia" w:cstheme="minorEastAsia"/>
                <w:color w:val="000000"/>
                <w:spacing w:val="-6"/>
                <w:sz w:val="21"/>
                <w:szCs w:val="21"/>
              </w:rPr>
              <w:br w:type="textWrapping"/>
            </w:r>
            <w:r>
              <w:rPr>
                <w:rFonts w:hint="eastAsia" w:asciiTheme="minorEastAsia" w:hAnsiTheme="minorEastAsia" w:eastAsiaTheme="minorEastAsia" w:cstheme="minorEastAsia"/>
                <w:color w:val="000000"/>
                <w:spacing w:val="-6"/>
                <w:sz w:val="21"/>
                <w:szCs w:val="21"/>
                <w:shd w:val="clear" w:color="auto" w:fill="FFFFFF"/>
              </w:rPr>
              <w:t>■ 封二、封三：￥</w:t>
            </w:r>
            <w:r>
              <w:rPr>
                <w:rFonts w:hint="eastAsia" w:asciiTheme="minorEastAsia" w:hAnsiTheme="minorEastAsia" w:eastAsiaTheme="minorEastAsia" w:cstheme="minorEastAsia"/>
                <w:color w:val="000000"/>
                <w:spacing w:val="-6"/>
                <w:sz w:val="21"/>
                <w:szCs w:val="21"/>
                <w:shd w:val="clear" w:color="auto" w:fill="FFFFFF"/>
                <w:lang w:val="en-US" w:eastAsia="zh-CN"/>
              </w:rPr>
              <w:t>8</w:t>
            </w:r>
            <w:r>
              <w:rPr>
                <w:rFonts w:hint="eastAsia" w:asciiTheme="minorEastAsia" w:hAnsiTheme="minorEastAsia" w:eastAsiaTheme="minorEastAsia" w:cstheme="minorEastAsia"/>
                <w:color w:val="000000"/>
                <w:spacing w:val="-6"/>
                <w:sz w:val="21"/>
                <w:szCs w:val="21"/>
                <w:shd w:val="clear" w:color="auto" w:fill="FFFFFF"/>
              </w:rPr>
              <w:t>,000元</w:t>
            </w:r>
            <w:r>
              <w:rPr>
                <w:rFonts w:hint="eastAsia" w:asciiTheme="minorEastAsia" w:hAnsiTheme="minorEastAsia" w:eastAsiaTheme="minorEastAsia" w:cstheme="minorEastAsia"/>
                <w:color w:val="000000"/>
                <w:spacing w:val="-6"/>
                <w:sz w:val="21"/>
                <w:szCs w:val="21"/>
              </w:rPr>
              <w:br w:type="textWrapping"/>
            </w:r>
            <w:r>
              <w:rPr>
                <w:rFonts w:hint="eastAsia" w:asciiTheme="minorEastAsia" w:hAnsiTheme="minorEastAsia" w:eastAsiaTheme="minorEastAsia" w:cstheme="minorEastAsia"/>
                <w:color w:val="000000"/>
                <w:spacing w:val="-6"/>
                <w:sz w:val="21"/>
                <w:szCs w:val="21"/>
                <w:shd w:val="clear" w:color="auto" w:fill="FFFFFF"/>
              </w:rPr>
              <w:t>■ 彩色内页：  ￥</w:t>
            </w:r>
            <w:r>
              <w:rPr>
                <w:rFonts w:hint="eastAsia" w:asciiTheme="minorEastAsia" w:hAnsiTheme="minorEastAsia" w:eastAsiaTheme="minorEastAsia" w:cstheme="minorEastAsia"/>
                <w:color w:val="000000"/>
                <w:spacing w:val="-6"/>
                <w:sz w:val="21"/>
                <w:szCs w:val="21"/>
                <w:shd w:val="clear" w:color="auto" w:fill="FFFFFF"/>
                <w:lang w:val="en-US" w:eastAsia="zh-CN"/>
              </w:rPr>
              <w:t>5</w:t>
            </w:r>
            <w:r>
              <w:rPr>
                <w:rFonts w:hint="eastAsia" w:asciiTheme="minorEastAsia" w:hAnsiTheme="minorEastAsia" w:eastAsiaTheme="minorEastAsia" w:cstheme="minorEastAsia"/>
                <w:color w:val="000000"/>
                <w:spacing w:val="-6"/>
                <w:sz w:val="21"/>
                <w:szCs w:val="21"/>
                <w:shd w:val="clear" w:color="auto" w:fill="FFFFFF"/>
              </w:rPr>
              <w:t>,000元</w:t>
            </w:r>
          </w:p>
        </w:tc>
        <w:tc>
          <w:tcPr>
            <w:tcW w:w="3802" w:type="dxa"/>
            <w:vAlign w:val="center"/>
          </w:tcPr>
          <w:p>
            <w:pPr>
              <w:widowControl/>
              <w:jc w:val="left"/>
              <w:rPr>
                <w:rFonts w:hint="eastAsia" w:asciiTheme="minorEastAsia" w:hAnsiTheme="minorEastAsia" w:eastAsiaTheme="minorEastAsia" w:cstheme="minorEastAsia"/>
                <w:color w:val="000000"/>
                <w:spacing w:val="-6"/>
                <w:kern w:val="0"/>
                <w:sz w:val="21"/>
                <w:szCs w:val="21"/>
              </w:rPr>
            </w:pPr>
            <w:r>
              <w:rPr>
                <w:rFonts w:hint="eastAsia" w:asciiTheme="minorEastAsia" w:hAnsiTheme="minorEastAsia" w:eastAsiaTheme="minorEastAsia" w:cstheme="minorEastAsia"/>
                <w:color w:val="000000"/>
                <w:spacing w:val="-6"/>
                <w:sz w:val="21"/>
                <w:szCs w:val="21"/>
                <w:shd w:val="clear" w:color="auto" w:fill="FFFFFF"/>
              </w:rPr>
              <w:t>会刊尺寸：130mm宽×210mm高 （未含出血）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1015" w:type="dxa"/>
            <w:vAlign w:val="center"/>
          </w:tcPr>
          <w:p>
            <w:pPr>
              <w:widowControl/>
              <w:jc w:val="left"/>
              <w:rPr>
                <w:rFonts w:hint="eastAsia" w:asciiTheme="minorEastAsia" w:hAnsiTheme="minorEastAsia" w:eastAsiaTheme="minorEastAsia" w:cstheme="minorEastAsia"/>
                <w:color w:val="000000"/>
                <w:spacing w:val="-6"/>
                <w:kern w:val="0"/>
                <w:sz w:val="21"/>
                <w:szCs w:val="21"/>
              </w:rPr>
            </w:pPr>
            <w:r>
              <w:rPr>
                <w:rFonts w:hint="eastAsia" w:asciiTheme="minorEastAsia" w:hAnsiTheme="minorEastAsia" w:eastAsiaTheme="minorEastAsia" w:cstheme="minorEastAsia"/>
                <w:color w:val="000000"/>
                <w:spacing w:val="-6"/>
                <w:sz w:val="21"/>
                <w:szCs w:val="21"/>
                <w:shd w:val="clear" w:color="auto" w:fill="FFFFFF"/>
              </w:rPr>
              <w:t>技术讲座</w:t>
            </w:r>
          </w:p>
        </w:tc>
        <w:tc>
          <w:tcPr>
            <w:tcW w:w="4035" w:type="dxa"/>
            <w:vAlign w:val="center"/>
          </w:tcPr>
          <w:p>
            <w:pPr>
              <w:widowControl/>
              <w:jc w:val="left"/>
              <w:rPr>
                <w:rFonts w:hint="eastAsia" w:asciiTheme="minorEastAsia" w:hAnsiTheme="minorEastAsia" w:eastAsiaTheme="minorEastAsia" w:cstheme="minorEastAsia"/>
                <w:color w:val="000000"/>
                <w:spacing w:val="-6"/>
                <w:kern w:val="0"/>
                <w:sz w:val="21"/>
                <w:szCs w:val="21"/>
              </w:rPr>
            </w:pPr>
            <w:r>
              <w:rPr>
                <w:rFonts w:hint="eastAsia" w:asciiTheme="minorEastAsia" w:hAnsiTheme="minorEastAsia" w:eastAsiaTheme="minorEastAsia" w:cstheme="minorEastAsia"/>
                <w:color w:val="000000"/>
                <w:spacing w:val="-6"/>
                <w:sz w:val="21"/>
                <w:szCs w:val="21"/>
                <w:shd w:val="clear" w:color="auto" w:fill="FFFFFF"/>
              </w:rPr>
              <w:t>￥1</w:t>
            </w:r>
            <w:r>
              <w:rPr>
                <w:rFonts w:hint="eastAsia" w:asciiTheme="minorEastAsia" w:hAnsiTheme="minorEastAsia" w:eastAsiaTheme="minorEastAsia" w:cstheme="minorEastAsia"/>
                <w:color w:val="000000"/>
                <w:spacing w:val="-6"/>
                <w:sz w:val="21"/>
                <w:szCs w:val="21"/>
                <w:shd w:val="clear" w:color="auto" w:fill="FFFFFF"/>
                <w:lang w:val="en-US" w:eastAsia="zh-CN"/>
              </w:rPr>
              <w:t>0</w:t>
            </w:r>
            <w:r>
              <w:rPr>
                <w:rFonts w:hint="eastAsia" w:asciiTheme="minorEastAsia" w:hAnsiTheme="minorEastAsia" w:eastAsiaTheme="minorEastAsia" w:cstheme="minorEastAsia"/>
                <w:color w:val="000000"/>
                <w:spacing w:val="-6"/>
                <w:sz w:val="21"/>
                <w:szCs w:val="21"/>
                <w:shd w:val="clear" w:color="auto" w:fill="FFFFFF"/>
              </w:rPr>
              <w:t>000元/场</w:t>
            </w:r>
          </w:p>
        </w:tc>
        <w:tc>
          <w:tcPr>
            <w:tcW w:w="3802" w:type="dxa"/>
            <w:vAlign w:val="center"/>
          </w:tcPr>
          <w:p>
            <w:pPr>
              <w:widowControl/>
              <w:jc w:val="left"/>
              <w:rPr>
                <w:rFonts w:hint="eastAsia" w:asciiTheme="minorEastAsia" w:hAnsiTheme="minorEastAsia" w:eastAsiaTheme="minorEastAsia" w:cstheme="minorEastAsia"/>
                <w:color w:val="000000"/>
                <w:spacing w:val="-6"/>
                <w:sz w:val="21"/>
                <w:szCs w:val="21"/>
                <w:shd w:val="clear" w:color="auto" w:fill="FFFFFF"/>
              </w:rPr>
            </w:pPr>
            <w:r>
              <w:rPr>
                <w:rFonts w:hint="eastAsia" w:asciiTheme="minorEastAsia" w:hAnsiTheme="minorEastAsia" w:eastAsiaTheme="minorEastAsia" w:cstheme="minorEastAsia"/>
                <w:color w:val="000000"/>
                <w:spacing w:val="-6"/>
                <w:sz w:val="21"/>
                <w:szCs w:val="21"/>
                <w:shd w:val="clear" w:color="auto" w:fill="FFFFFF"/>
              </w:rPr>
              <w:t>含场地、音响设备、投影、现场指示牌、水等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5" w:type="dxa"/>
            <w:vAlign w:val="center"/>
          </w:tcPr>
          <w:p>
            <w:pPr>
              <w:widowControl/>
              <w:jc w:val="left"/>
              <w:rPr>
                <w:rFonts w:hint="eastAsia" w:asciiTheme="minorEastAsia" w:hAnsiTheme="minorEastAsia" w:eastAsiaTheme="minorEastAsia" w:cstheme="minorEastAsia"/>
                <w:color w:val="000000"/>
                <w:spacing w:val="-6"/>
                <w:sz w:val="21"/>
                <w:szCs w:val="21"/>
                <w:shd w:val="clear" w:color="auto" w:fill="FFFFFF"/>
              </w:rPr>
            </w:pPr>
            <w:r>
              <w:rPr>
                <w:rFonts w:hint="eastAsia" w:asciiTheme="minorEastAsia" w:hAnsiTheme="minorEastAsia" w:eastAsiaTheme="minorEastAsia" w:cstheme="minorEastAsia"/>
                <w:color w:val="000000"/>
                <w:spacing w:val="-6"/>
                <w:sz w:val="21"/>
                <w:szCs w:val="21"/>
                <w:shd w:val="clear" w:color="auto" w:fill="FFFFFF"/>
              </w:rPr>
              <w:t>其他广告</w:t>
            </w:r>
          </w:p>
        </w:tc>
        <w:tc>
          <w:tcPr>
            <w:tcW w:w="4035" w:type="dxa"/>
            <w:vAlign w:val="center"/>
          </w:tcPr>
          <w:p>
            <w:pPr>
              <w:widowControl/>
              <w:jc w:val="left"/>
              <w:rPr>
                <w:rFonts w:hint="eastAsia" w:asciiTheme="minorEastAsia" w:hAnsiTheme="minorEastAsia" w:eastAsiaTheme="minorEastAsia" w:cstheme="minorEastAsia"/>
                <w:color w:val="000000"/>
                <w:spacing w:val="-6"/>
                <w:sz w:val="21"/>
                <w:szCs w:val="21"/>
              </w:rPr>
            </w:pPr>
            <w:r>
              <w:rPr>
                <w:rFonts w:hint="eastAsia" w:asciiTheme="minorEastAsia" w:hAnsiTheme="minorEastAsia" w:eastAsiaTheme="minorEastAsia" w:cstheme="minorEastAsia"/>
                <w:color w:val="000000"/>
                <w:spacing w:val="-6"/>
                <w:sz w:val="21"/>
                <w:szCs w:val="21"/>
              </w:rPr>
              <w:t>参观指南广告；展前预览广告；邮件群发广告；</w:t>
            </w:r>
          </w:p>
          <w:p>
            <w:pPr>
              <w:widowControl/>
              <w:jc w:val="left"/>
              <w:rPr>
                <w:rFonts w:hint="eastAsia" w:asciiTheme="minorEastAsia" w:hAnsiTheme="minorEastAsia" w:eastAsiaTheme="minorEastAsia" w:cstheme="minorEastAsia"/>
                <w:color w:val="000000"/>
                <w:spacing w:val="-6"/>
                <w:sz w:val="21"/>
                <w:szCs w:val="21"/>
                <w:shd w:val="clear" w:color="auto" w:fill="FFFFFF"/>
              </w:rPr>
            </w:pPr>
            <w:r>
              <w:rPr>
                <w:rFonts w:hint="eastAsia" w:asciiTheme="minorEastAsia" w:hAnsiTheme="minorEastAsia" w:eastAsiaTheme="minorEastAsia" w:cstheme="minorEastAsia"/>
                <w:color w:val="000000"/>
                <w:spacing w:val="-6"/>
                <w:sz w:val="21"/>
                <w:szCs w:val="21"/>
              </w:rPr>
              <w:t>微信推广；官网展示；媒体宣传；环保袋广告；证件广告；现场户外广告；展馆吊旗；礼品赞助</w:t>
            </w:r>
          </w:p>
        </w:tc>
        <w:tc>
          <w:tcPr>
            <w:tcW w:w="3802" w:type="dxa"/>
            <w:vAlign w:val="center"/>
          </w:tcPr>
          <w:p>
            <w:pPr>
              <w:widowControl/>
              <w:jc w:val="left"/>
              <w:rPr>
                <w:rFonts w:hint="eastAsia" w:asciiTheme="minorEastAsia" w:hAnsiTheme="minorEastAsia" w:eastAsiaTheme="minorEastAsia" w:cstheme="minorEastAsia"/>
                <w:color w:val="000000"/>
                <w:spacing w:val="-6"/>
                <w:kern w:val="0"/>
                <w:sz w:val="21"/>
                <w:szCs w:val="21"/>
              </w:rPr>
            </w:pPr>
            <w:r>
              <w:rPr>
                <w:rFonts w:hint="eastAsia" w:asciiTheme="minorEastAsia" w:hAnsiTheme="minorEastAsia" w:eastAsiaTheme="minorEastAsia" w:cstheme="minorEastAsia"/>
                <w:color w:val="000000"/>
                <w:spacing w:val="-6"/>
                <w:kern w:val="0"/>
                <w:sz w:val="21"/>
                <w:szCs w:val="21"/>
              </w:rPr>
              <w:t>具体规格请咨询组委会</w:t>
            </w:r>
          </w:p>
        </w:tc>
      </w:tr>
    </w:tbl>
    <w:p>
      <w:pPr>
        <w:spacing w:line="288" w:lineRule="auto"/>
        <w:rPr>
          <w:rFonts w:hint="eastAsia" w:asciiTheme="minorEastAsia" w:hAnsiTheme="minorEastAsia" w:eastAsiaTheme="minorEastAsia" w:cstheme="minorEastAsia"/>
          <w:spacing w:val="-6"/>
          <w:sz w:val="21"/>
          <w:szCs w:val="21"/>
          <w:shd w:val="clear" w:color="auto" w:fill="FFFFFF"/>
          <w:lang w:val="en-US" w:eastAsia="zh-CN"/>
        </w:rPr>
      </w:pPr>
      <w:r>
        <w:rPr>
          <w:rFonts w:hint="eastAsia" w:asciiTheme="minorEastAsia" w:hAnsiTheme="minorEastAsia" w:eastAsiaTheme="minorEastAsia" w:cstheme="minorEastAsia"/>
          <w:spacing w:val="-6"/>
          <w:sz w:val="21"/>
          <w:szCs w:val="21"/>
          <w:shd w:val="clear" w:color="auto" w:fill="FFFFFF"/>
          <w:lang w:val="en-US" w:eastAsia="zh-CN"/>
        </w:rPr>
        <w:t>参展程序——欲报名参展的单位，请填妥《参展申请表》</w:t>
      </w:r>
    </w:p>
    <w:p>
      <w:pPr>
        <w:spacing w:line="288" w:lineRule="auto"/>
        <w:rPr>
          <w:rFonts w:hint="eastAsia" w:asciiTheme="minorEastAsia" w:hAnsiTheme="minorEastAsia" w:eastAsiaTheme="minorEastAsia" w:cstheme="minorEastAsia"/>
          <w:spacing w:val="-6"/>
          <w:sz w:val="21"/>
          <w:szCs w:val="21"/>
          <w:shd w:val="clear" w:color="auto" w:fill="FFFFFF"/>
          <w:lang w:val="en-US" w:eastAsia="zh-CN"/>
        </w:rPr>
      </w:pPr>
      <w:r>
        <w:rPr>
          <w:rFonts w:hint="eastAsia" w:asciiTheme="minorEastAsia" w:hAnsiTheme="minorEastAsia" w:eastAsiaTheme="minorEastAsia" w:cstheme="minorEastAsia"/>
          <w:spacing w:val="-6"/>
          <w:sz w:val="21"/>
          <w:szCs w:val="21"/>
          <w:shd w:val="clear" w:color="auto" w:fill="FFFFFF"/>
          <w:lang w:val="en-US" w:eastAsia="zh-CN"/>
        </w:rPr>
        <w:t>组织单位：北京汉森国际展览有限公司、重庆汉唯斯展览展示有限公司</w:t>
      </w:r>
    </w:p>
    <w:p>
      <w:pPr>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 xml:space="preserve">地  址：北京市怀柔区北房镇幸福西街1号301室 </w:t>
      </w:r>
    </w:p>
    <w:p>
      <w:pPr>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地  址：重庆市渝北区悦来大道66号重庆国际博览中心2层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http:// www.hotpotchinaexpo.com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联系人：赵  枫         手机号</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 xml:space="preserve">微信：13910802911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E-mail：12702531@qq.com</w:t>
      </w:r>
    </w:p>
    <w:sectPr>
      <w:pgSz w:w="11906" w:h="16838"/>
      <w:pgMar w:top="1134" w:right="1701" w:bottom="1134"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D53"/>
    <w:rsid w:val="000424D4"/>
    <w:rsid w:val="00067509"/>
    <w:rsid w:val="00266331"/>
    <w:rsid w:val="00330DC9"/>
    <w:rsid w:val="00355050"/>
    <w:rsid w:val="003E0298"/>
    <w:rsid w:val="00710B7E"/>
    <w:rsid w:val="00776188"/>
    <w:rsid w:val="00867E34"/>
    <w:rsid w:val="009204F5"/>
    <w:rsid w:val="00964ADB"/>
    <w:rsid w:val="00B954FD"/>
    <w:rsid w:val="00C130C2"/>
    <w:rsid w:val="00CD26CC"/>
    <w:rsid w:val="00D40D53"/>
    <w:rsid w:val="00DD56B5"/>
    <w:rsid w:val="00ED031B"/>
    <w:rsid w:val="00EE7879"/>
    <w:rsid w:val="00F130CD"/>
    <w:rsid w:val="00F63441"/>
    <w:rsid w:val="00FF5A4B"/>
    <w:rsid w:val="02582E95"/>
    <w:rsid w:val="03A17E6D"/>
    <w:rsid w:val="04EF4715"/>
    <w:rsid w:val="066D796E"/>
    <w:rsid w:val="06B73B50"/>
    <w:rsid w:val="07855715"/>
    <w:rsid w:val="0A2C00AB"/>
    <w:rsid w:val="0ACD4EAE"/>
    <w:rsid w:val="0BBB6B87"/>
    <w:rsid w:val="0C2B488A"/>
    <w:rsid w:val="0CCC7AF7"/>
    <w:rsid w:val="0D25323A"/>
    <w:rsid w:val="147E397E"/>
    <w:rsid w:val="14FF2BE6"/>
    <w:rsid w:val="15400FF0"/>
    <w:rsid w:val="1BA12FEB"/>
    <w:rsid w:val="1CEF736A"/>
    <w:rsid w:val="1E2013C3"/>
    <w:rsid w:val="1F1A300E"/>
    <w:rsid w:val="1FB468F6"/>
    <w:rsid w:val="20850FA7"/>
    <w:rsid w:val="23EE4248"/>
    <w:rsid w:val="24FC6E23"/>
    <w:rsid w:val="28CF123B"/>
    <w:rsid w:val="2FCD4E09"/>
    <w:rsid w:val="31003F01"/>
    <w:rsid w:val="3279024C"/>
    <w:rsid w:val="329F6A70"/>
    <w:rsid w:val="3A2D1658"/>
    <w:rsid w:val="3BBA0CA8"/>
    <w:rsid w:val="3C2253D2"/>
    <w:rsid w:val="3CFC2DAC"/>
    <w:rsid w:val="41D228E9"/>
    <w:rsid w:val="429B0E67"/>
    <w:rsid w:val="43936D59"/>
    <w:rsid w:val="44937CB8"/>
    <w:rsid w:val="4A3C7B75"/>
    <w:rsid w:val="4AC065A4"/>
    <w:rsid w:val="4C705061"/>
    <w:rsid w:val="4D5460FE"/>
    <w:rsid w:val="50171C0C"/>
    <w:rsid w:val="52FE07F0"/>
    <w:rsid w:val="55A330B1"/>
    <w:rsid w:val="5672049D"/>
    <w:rsid w:val="58E41BF5"/>
    <w:rsid w:val="5AE57399"/>
    <w:rsid w:val="5AF073D3"/>
    <w:rsid w:val="611171FB"/>
    <w:rsid w:val="64FA11F5"/>
    <w:rsid w:val="65C30A9E"/>
    <w:rsid w:val="67D25812"/>
    <w:rsid w:val="68700FEB"/>
    <w:rsid w:val="691D4449"/>
    <w:rsid w:val="6A1F7F96"/>
    <w:rsid w:val="70B20DA4"/>
    <w:rsid w:val="715433DB"/>
    <w:rsid w:val="73DA09B8"/>
    <w:rsid w:val="74A803CA"/>
    <w:rsid w:val="750230D4"/>
    <w:rsid w:val="774F5C8A"/>
    <w:rsid w:val="778323C1"/>
    <w:rsid w:val="7972196D"/>
    <w:rsid w:val="79B31255"/>
    <w:rsid w:val="7AAB346F"/>
    <w:rsid w:val="7B1A2026"/>
    <w:rsid w:val="7D415B6A"/>
    <w:rsid w:val="7DA92C82"/>
    <w:rsid w:val="7E2E12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8"/>
    <w:qFormat/>
    <w:uiPriority w:val="0"/>
    <w:rPr>
      <w:rFonts w:ascii="宋体"/>
      <w:sz w:val="18"/>
      <w:szCs w:val="18"/>
    </w:rPr>
  </w:style>
  <w:style w:type="paragraph" w:styleId="3">
    <w:name w:val="Plain Text"/>
    <w:basedOn w:val="1"/>
    <w:qFormat/>
    <w:uiPriority w:val="0"/>
    <w:rPr>
      <w:rFonts w:ascii="宋体" w:hAnsi="Courier New"/>
      <w:szCs w:val="20"/>
    </w:rPr>
  </w:style>
  <w:style w:type="paragraph" w:styleId="4">
    <w:name w:val="Balloon Text"/>
    <w:basedOn w:val="1"/>
    <w:link w:val="1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3333"/>
      <w:u w:val="none"/>
    </w:rPr>
  </w:style>
  <w:style w:type="character" w:styleId="12">
    <w:name w:val="HTML Typewriter"/>
    <w:basedOn w:val="8"/>
    <w:qFormat/>
    <w:uiPriority w:val="0"/>
    <w:rPr>
      <w:color w:val="AAAAAA"/>
    </w:rPr>
  </w:style>
  <w:style w:type="character" w:styleId="13">
    <w:name w:val="HTML Acronym"/>
    <w:basedOn w:val="8"/>
    <w:qFormat/>
    <w:uiPriority w:val="0"/>
  </w:style>
  <w:style w:type="character" w:styleId="14">
    <w:name w:val="Hyperlink"/>
    <w:basedOn w:val="8"/>
    <w:qFormat/>
    <w:uiPriority w:val="0"/>
    <w:rPr>
      <w:color w:val="0000FF"/>
      <w:u w:val="single"/>
    </w:rPr>
  </w:style>
  <w:style w:type="character" w:styleId="15">
    <w:name w:val="HTML Code"/>
    <w:basedOn w:val="8"/>
    <w:qFormat/>
    <w:uiPriority w:val="0"/>
    <w:rPr>
      <w:rFonts w:ascii="Courier New" w:hAnsi="Courier New"/>
      <w:sz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文档结构图 Char"/>
    <w:basedOn w:val="8"/>
    <w:link w:val="2"/>
    <w:qFormat/>
    <w:uiPriority w:val="0"/>
    <w:rPr>
      <w:rFonts w:ascii="宋体"/>
      <w:kern w:val="2"/>
      <w:sz w:val="18"/>
      <w:szCs w:val="18"/>
    </w:rPr>
  </w:style>
  <w:style w:type="character" w:customStyle="1" w:styleId="19">
    <w:name w:val="批注框文本 Char"/>
    <w:basedOn w:val="8"/>
    <w:link w:val="4"/>
    <w:qFormat/>
    <w:uiPriority w:val="0"/>
    <w:rPr>
      <w:kern w:val="2"/>
      <w:sz w:val="18"/>
      <w:szCs w:val="18"/>
    </w:rPr>
  </w:style>
  <w:style w:type="character" w:customStyle="1" w:styleId="20">
    <w:name w:val="time"/>
    <w:basedOn w:val="8"/>
    <w:qFormat/>
    <w:uiPriority w:val="0"/>
    <w:rPr>
      <w:color w:val="818181"/>
    </w:rPr>
  </w:style>
  <w:style w:type="character" w:customStyle="1" w:styleId="21">
    <w:name w:val="time1"/>
    <w:basedOn w:val="8"/>
    <w:qFormat/>
    <w:uiPriority w:val="0"/>
  </w:style>
  <w:style w:type="character" w:customStyle="1" w:styleId="22">
    <w:name w:val="time2"/>
    <w:basedOn w:val="8"/>
    <w:qFormat/>
    <w:uiPriority w:val="0"/>
    <w:rPr>
      <w:color w:val="818181"/>
    </w:rPr>
  </w:style>
  <w:style w:type="character" w:customStyle="1" w:styleId="23">
    <w:name w:val="time3"/>
    <w:basedOn w:val="8"/>
    <w:qFormat/>
    <w:uiPriority w:val="0"/>
    <w:rPr>
      <w:color w:val="AAAAAA"/>
      <w:sz w:val="18"/>
      <w:szCs w:val="18"/>
    </w:rPr>
  </w:style>
  <w:style w:type="paragraph" w:customStyle="1" w:styleId="24">
    <w:name w:val="labname"/>
    <w:basedOn w:val="1"/>
    <w:qFormat/>
    <w:uiPriority w:val="0"/>
    <w:pPr>
      <w:jc w:val="left"/>
    </w:pPr>
    <w:rPr>
      <w:b/>
      <w:color w:val="141414"/>
      <w:kern w:val="0"/>
      <w:sz w:val="27"/>
      <w:szCs w:val="27"/>
      <w:lang w:val="en-US" w:eastAsia="zh-CN" w:bidi="ar"/>
    </w:rPr>
  </w:style>
  <w:style w:type="character" w:customStyle="1" w:styleId="25">
    <w:name w:val="text"/>
    <w:basedOn w:val="8"/>
    <w:qFormat/>
    <w:uiPriority w:val="0"/>
  </w:style>
  <w:style w:type="character" w:customStyle="1" w:styleId="26">
    <w:name w:val="text1"/>
    <w:basedOn w:val="8"/>
    <w:qFormat/>
    <w:uiPriority w:val="0"/>
  </w:style>
  <w:style w:type="character" w:customStyle="1" w:styleId="27">
    <w:name w:val="current"/>
    <w:basedOn w:val="8"/>
    <w:qFormat/>
    <w:uiPriority w:val="0"/>
    <w:rPr>
      <w:b/>
      <w:color w:val="FFFFFF"/>
      <w:bdr w:val="single" w:color="81827F" w:sz="6" w:space="0"/>
      <w:shd w:val="clear" w:fill="9C9D98"/>
    </w:rPr>
  </w:style>
  <w:style w:type="character" w:customStyle="1" w:styleId="28">
    <w:name w:val="disabled"/>
    <w:basedOn w:val="8"/>
    <w:qFormat/>
    <w:uiPriority w:val="0"/>
    <w:rPr>
      <w:color w:val="CCCCCC"/>
      <w:bdr w:val="single" w:color="F3F3F3" w:sz="6" w:space="0"/>
    </w:rPr>
  </w:style>
  <w:style w:type="character" w:customStyle="1" w:styleId="29">
    <w:name w:val="name"/>
    <w:basedOn w:val="8"/>
    <w:qFormat/>
    <w:uiPriority w:val="0"/>
    <w:rPr>
      <w:color w:val="2C7199"/>
    </w:rPr>
  </w:style>
  <w:style w:type="character" w:customStyle="1" w:styleId="30">
    <w:name w:val="tphone1"/>
    <w:basedOn w:val="8"/>
    <w:qFormat/>
    <w:uiPriority w:val="0"/>
    <w:rPr>
      <w:sz w:val="19"/>
      <w:szCs w:val="1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356</Words>
  <Characters>2035</Characters>
  <Lines>16</Lines>
  <Paragraphs>4</Paragraphs>
  <TotalTime>8</TotalTime>
  <ScaleCrop>false</ScaleCrop>
  <LinksUpToDate>false</LinksUpToDate>
  <CharactersWithSpaces>2387</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邢春晓</cp:lastModifiedBy>
  <dcterms:modified xsi:type="dcterms:W3CDTF">2018-09-08T02:37:03Z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